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AD7" w:rsidRPr="00C017A8" w:rsidRDefault="005F4AD7" w:rsidP="00A85B07">
      <w:pPr>
        <w:spacing w:after="0" w:line="240" w:lineRule="auto"/>
        <w:rPr>
          <w:rFonts w:ascii="Times New Roman" w:eastAsia="Times New Roman" w:hAnsi="Times New Roman" w:cs="Times New Roman"/>
          <w:b/>
          <w:bCs/>
          <w:strike/>
          <w:color w:val="000000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de-DE"/>
        </w:rPr>
        <w:t>S</w:t>
      </w:r>
      <w:r w:rsidRPr="00591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de-DE"/>
        </w:rPr>
        <w:t xml:space="preserve">uspected </w:t>
      </w:r>
      <w:r w:rsidR="00A85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de-DE"/>
        </w:rPr>
        <w:t>c</w:t>
      </w:r>
      <w:r w:rsidRPr="00591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de-DE"/>
        </w:rPr>
        <w:t xml:space="preserve">ardiovascular </w:t>
      </w:r>
      <w:r w:rsidR="00A85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de-DE"/>
        </w:rPr>
        <w:t>s</w:t>
      </w:r>
      <w:r w:rsidRPr="00591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de-DE"/>
        </w:rPr>
        <w:t xml:space="preserve">ide </w:t>
      </w:r>
      <w:r w:rsidR="00A85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de-DE"/>
        </w:rPr>
        <w:t>e</w:t>
      </w:r>
      <w:r w:rsidRPr="00591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de-DE"/>
        </w:rPr>
        <w:t>ffects of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de-DE"/>
        </w:rPr>
        <w:t xml:space="preserve"> </w:t>
      </w:r>
      <w:r w:rsidR="003B2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de-DE"/>
        </w:rPr>
        <w:t>two COVID</w:t>
      </w:r>
      <w:r w:rsidR="00A85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de-DE"/>
        </w:rPr>
        <w:t>-19 v</w:t>
      </w:r>
      <w:r w:rsidRPr="00591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de-DE"/>
        </w:rPr>
        <w:t>accines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de-DE"/>
        </w:rPr>
        <w:t xml:space="preserve"> </w:t>
      </w:r>
    </w:p>
    <w:p w:rsidR="005F4AD7" w:rsidRPr="00591361" w:rsidRDefault="005F4AD7" w:rsidP="00A85B0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de-DE"/>
        </w:rPr>
      </w:pPr>
    </w:p>
    <w:p w:rsidR="005F4AD7" w:rsidRDefault="005F4AD7" w:rsidP="00A85B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  <w:r w:rsidRPr="00FC34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Karla J. Lehmann</w:t>
      </w:r>
    </w:p>
    <w:p w:rsidR="00A85B07" w:rsidRDefault="00A85B07" w:rsidP="00A85B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</w:p>
    <w:p w:rsidR="00051E2B" w:rsidRDefault="00051E2B" w:rsidP="00A85B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</w:p>
    <w:p w:rsidR="00A85B07" w:rsidRDefault="00A85B07" w:rsidP="00A85B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Retired </w:t>
      </w:r>
    </w:p>
    <w:p w:rsidR="00A85B07" w:rsidRDefault="00A85B07" w:rsidP="00A85B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</w:p>
    <w:p w:rsidR="00051E2B" w:rsidRDefault="00051E2B" w:rsidP="00A85B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</w:p>
    <w:p w:rsidR="00051E2B" w:rsidRDefault="00051E2B" w:rsidP="00A85B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Current Address: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ab/>
        <w:t>Franz-Liszt-Str. 7a</w:t>
      </w:r>
    </w:p>
    <w:p w:rsidR="00051E2B" w:rsidRDefault="00051E2B" w:rsidP="00051E2B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D-01219 Dresden</w:t>
      </w:r>
    </w:p>
    <w:p w:rsidR="00051E2B" w:rsidRDefault="00051E2B" w:rsidP="00051E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</w:p>
    <w:p w:rsidR="00051E2B" w:rsidRDefault="00051E2B" w:rsidP="00051E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</w:p>
    <w:p w:rsidR="00051E2B" w:rsidRDefault="00051E2B" w:rsidP="00051E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Corresponding author:</w:t>
      </w:r>
    </w:p>
    <w:p w:rsidR="00051E2B" w:rsidRDefault="00051E2B" w:rsidP="00051E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Karla J. Lehmann</w:t>
      </w:r>
    </w:p>
    <w:p w:rsidR="00051E2B" w:rsidRDefault="00051E2B" w:rsidP="00051E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E-Mail: karla.lehmann@t-online.de</w:t>
      </w:r>
    </w:p>
    <w:p w:rsidR="00051E2B" w:rsidRPr="00FC343F" w:rsidRDefault="00051E2B" w:rsidP="00051E2B">
      <w:pPr>
        <w:spacing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br w:type="page"/>
      </w:r>
    </w:p>
    <w:p w:rsidR="005F4AD7" w:rsidRDefault="005F4AD7" w:rsidP="005F4A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de-DE"/>
        </w:rPr>
      </w:pPr>
      <w:r w:rsidRPr="000F49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de-DE"/>
        </w:rPr>
        <w:lastRenderedPageBreak/>
        <w:t>Abstract</w:t>
      </w:r>
    </w:p>
    <w:p w:rsidR="00051E2B" w:rsidRPr="00921558" w:rsidRDefault="0078146A" w:rsidP="005F4A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de-DE"/>
        </w:rPr>
      </w:pPr>
      <w:r w:rsidRPr="009215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de-DE"/>
        </w:rPr>
        <w:t>Fatalities or c</w:t>
      </w:r>
      <w:r w:rsidR="004A2BC4" w:rsidRPr="009215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de-DE"/>
        </w:rPr>
        <w:t>ardiovascular s</w:t>
      </w:r>
      <w:r w:rsidR="0030422D" w:rsidRPr="009215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de-DE"/>
        </w:rPr>
        <w:t xml:space="preserve">ide effects of vaccines </w:t>
      </w:r>
      <w:r w:rsidR="005E79C2" w:rsidRPr="009215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de-DE"/>
        </w:rPr>
        <w:t>we</w:t>
      </w:r>
      <w:r w:rsidR="0030422D" w:rsidRPr="009215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de-DE"/>
        </w:rPr>
        <w:t>re rather</w:t>
      </w:r>
      <w:r w:rsidR="004A2BC4" w:rsidRPr="009215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de-DE"/>
        </w:rPr>
        <w:t xml:space="preserve"> uncommon</w:t>
      </w:r>
      <w:r w:rsidR="005E79C2" w:rsidRPr="009215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de-DE"/>
        </w:rPr>
        <w:t xml:space="preserve"> in the past</w:t>
      </w:r>
      <w:r w:rsidR="004A2BC4" w:rsidRPr="009215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de-DE"/>
        </w:rPr>
        <w:t xml:space="preserve">. </w:t>
      </w:r>
      <w:r w:rsidR="00532B3B" w:rsidRPr="009215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de-DE"/>
        </w:rPr>
        <w:t xml:space="preserve">So far, </w:t>
      </w:r>
      <w:r w:rsidR="005E79C2" w:rsidRPr="009215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de-DE"/>
        </w:rPr>
        <w:t xml:space="preserve">numerous reports of side effects </w:t>
      </w:r>
      <w:r w:rsidR="00532B3B" w:rsidRPr="009215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de-DE"/>
        </w:rPr>
        <w:t xml:space="preserve">and deaths </w:t>
      </w:r>
      <w:r w:rsidR="005E79C2" w:rsidRPr="009215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de-DE"/>
        </w:rPr>
        <w:t>associated with Covid-19 vaccination have been accepted behind the background of the pandemic situation</w:t>
      </w:r>
      <w:r w:rsidR="00164F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de-DE"/>
        </w:rPr>
        <w:t xml:space="preserve"> </w:t>
      </w:r>
      <w:r w:rsidR="00164FB0" w:rsidRPr="00164F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de-DE"/>
        </w:rPr>
        <w:t xml:space="preserve">and the </w:t>
      </w:r>
      <w:r w:rsidR="009849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de-DE"/>
        </w:rPr>
        <w:t xml:space="preserve">priority </w:t>
      </w:r>
      <w:r w:rsidR="00164FB0" w:rsidRPr="00164F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de-DE"/>
        </w:rPr>
        <w:t xml:space="preserve">vaccinated elderly population at the beginning of the </w:t>
      </w:r>
      <w:r w:rsidR="00AF7E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de-DE"/>
        </w:rPr>
        <w:t>va</w:t>
      </w:r>
      <w:bookmarkStart w:id="0" w:name="_GoBack"/>
      <w:bookmarkEnd w:id="0"/>
      <w:r w:rsidR="009849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de-DE"/>
        </w:rPr>
        <w:t xml:space="preserve">ccination </w:t>
      </w:r>
      <w:r w:rsidR="00164FB0" w:rsidRPr="00164F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de-DE"/>
        </w:rPr>
        <w:t>campaig</w:t>
      </w:r>
      <w:r w:rsidR="009849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de-DE"/>
        </w:rPr>
        <w:t>n.</w:t>
      </w:r>
      <w:r w:rsidR="005E79C2" w:rsidRPr="009215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de-DE"/>
        </w:rPr>
        <w:t xml:space="preserve"> </w:t>
      </w:r>
      <w:r w:rsidR="006031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de-DE"/>
        </w:rPr>
        <w:t>C</w:t>
      </w:r>
      <w:r w:rsidR="00532B3B" w:rsidRPr="009215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de-DE"/>
        </w:rPr>
        <w:t>ardiac and heart circulatory disturbances resp. cardiovascular side effects associated with the application of Covid-19 vaccines have not been recognized up to now with the exception of thrombotic/embolic side effects and cases of myo</w:t>
      </w:r>
      <w:r w:rsidR="009849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de-DE"/>
        </w:rPr>
        <w:t>-/peri</w:t>
      </w:r>
      <w:r w:rsidR="00532B3B" w:rsidRPr="009215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de-DE"/>
        </w:rPr>
        <w:t xml:space="preserve">carditis. </w:t>
      </w:r>
      <w:r w:rsidR="00A356D2" w:rsidRPr="009215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de-DE"/>
        </w:rPr>
        <w:t>But</w:t>
      </w:r>
      <w:r w:rsidR="004A2BC4" w:rsidRPr="009215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de-DE"/>
        </w:rPr>
        <w:t xml:space="preserve"> the mechanism of action suggests that downreg</w:t>
      </w:r>
      <w:r w:rsidR="00035139" w:rsidRPr="009215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de-DE"/>
        </w:rPr>
        <w:t xml:space="preserve">ulation of ACE2 by non-neutralised spike proteins may </w:t>
      </w:r>
      <w:r w:rsidR="004A2BC4" w:rsidRPr="009215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de-DE"/>
        </w:rPr>
        <w:t xml:space="preserve">have cardiovascular </w:t>
      </w:r>
      <w:r w:rsidR="00035139" w:rsidRPr="009215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de-DE"/>
        </w:rPr>
        <w:t>effects</w:t>
      </w:r>
      <w:r w:rsidR="004A2BC4" w:rsidRPr="009215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de-DE"/>
        </w:rPr>
        <w:t>.</w:t>
      </w:r>
    </w:p>
    <w:p w:rsidR="004A29B1" w:rsidRPr="00921558" w:rsidRDefault="004A29B1" w:rsidP="005F4A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  <w:r w:rsidRPr="009215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The </w:t>
      </w:r>
      <w:r w:rsidR="0078146A" w:rsidRPr="009215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objective </w:t>
      </w:r>
      <w:r w:rsidR="00532B3B" w:rsidRPr="009215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of this analysis </w:t>
      </w:r>
      <w:r w:rsidR="0078146A" w:rsidRPr="009215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was to determine the total number of reported adverse events and </w:t>
      </w:r>
      <w:r w:rsidR="005E79C2" w:rsidRPr="009215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fatalities </w:t>
      </w:r>
      <w:r w:rsidR="0078146A" w:rsidRPr="009215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and to record suspected </w:t>
      </w:r>
      <w:r w:rsidR="009849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important </w:t>
      </w:r>
      <w:r w:rsidR="0078146A" w:rsidRPr="009215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cardiovascular adverse events up to the cut-</w:t>
      </w:r>
      <w:r w:rsidRPr="009215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off date in European countries. </w:t>
      </w:r>
      <w:r w:rsidR="004A2BC4" w:rsidRPr="009215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de-DE"/>
        </w:rPr>
        <w:t xml:space="preserve">Therefore, a current review/analysis of spontaneously reported </w:t>
      </w:r>
      <w:r w:rsidR="0078146A" w:rsidRPr="009215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de-DE"/>
        </w:rPr>
        <w:t>fatalities as well as of</w:t>
      </w:r>
      <w:r w:rsidR="0030422D" w:rsidRPr="009215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de-DE"/>
        </w:rPr>
        <w:t xml:space="preserve"> </w:t>
      </w:r>
      <w:r w:rsidR="004A2BC4" w:rsidRPr="009215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de-DE"/>
        </w:rPr>
        <w:t>adverse events afte</w:t>
      </w:r>
      <w:r w:rsidR="0078146A" w:rsidRPr="009215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de-DE"/>
        </w:rPr>
        <w:t>r application of</w:t>
      </w:r>
      <w:r w:rsidR="0030422D" w:rsidRPr="009215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de-DE"/>
        </w:rPr>
        <w:t xml:space="preserve"> </w:t>
      </w:r>
      <w:r w:rsidR="004A2BC4" w:rsidRPr="009215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de-DE"/>
        </w:rPr>
        <w:t>Covid-19 vaccines</w:t>
      </w:r>
      <w:r w:rsidR="0030422D" w:rsidRPr="009215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de-DE"/>
        </w:rPr>
        <w:t xml:space="preserve"> </w:t>
      </w:r>
      <w:r w:rsidR="004A2BC4" w:rsidRPr="009215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de-DE"/>
        </w:rPr>
        <w:t xml:space="preserve">has been performed. </w:t>
      </w:r>
      <w:r w:rsidR="00AF2B60" w:rsidRPr="009215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Data were retrieved from </w:t>
      </w:r>
      <w:r w:rsidR="00CA4252" w:rsidRPr="009215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the </w:t>
      </w:r>
      <w:r w:rsidR="00AF2B60" w:rsidRPr="009215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EudraVigilance </w:t>
      </w:r>
      <w:r w:rsidR="00CA4252" w:rsidRPr="009215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web reports of </w:t>
      </w:r>
      <w:r w:rsidR="00AF2B60" w:rsidRPr="009215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the European Me</w:t>
      </w:r>
      <w:r w:rsidR="006B4F37" w:rsidRPr="009215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dicines Agency (EMA)</w:t>
      </w:r>
      <w:r w:rsidR="003D179C" w:rsidRPr="009215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,</w:t>
      </w:r>
      <w:r w:rsidR="003D179C" w:rsidRPr="00921558">
        <w:rPr>
          <w:rFonts w:ascii="Times New Roman" w:hAnsi="Times New Roman" w:cs="Times New Roman"/>
          <w:sz w:val="24"/>
          <w:szCs w:val="24"/>
        </w:rPr>
        <w:t xml:space="preserve"> </w:t>
      </w:r>
      <w:r w:rsidR="003D179C" w:rsidRPr="009215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partly also from the safety reports of the German PEI.</w:t>
      </w:r>
      <w:r w:rsidR="00AF2B60" w:rsidRPr="009215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</w:t>
      </w:r>
    </w:p>
    <w:p w:rsidR="00AE20DA" w:rsidRPr="00921558" w:rsidRDefault="004A29B1" w:rsidP="005F4A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  <w:r w:rsidRPr="009215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Covid-19 vaccine-associated suspected side effects and related deaths are alarming. </w:t>
      </w:r>
      <w:r w:rsidR="00667FD5" w:rsidRPr="009215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Surprisingly, n</w:t>
      </w:r>
      <w:r w:rsidR="0030422D" w:rsidRPr="009215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umerous cardiovascul</w:t>
      </w:r>
      <w:r w:rsidR="006031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ar reactions were reported, many</w:t>
      </w:r>
      <w:r w:rsidR="0030422D" w:rsidRPr="009215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of </w:t>
      </w:r>
      <w:r w:rsidR="00667FD5" w:rsidRPr="009215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which were</w:t>
      </w:r>
      <w:r w:rsidR="0030422D" w:rsidRPr="009215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life-threatening.</w:t>
      </w:r>
      <w:r w:rsidR="00804F27" w:rsidRPr="009215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</w:t>
      </w:r>
      <w:r w:rsidR="003D179C" w:rsidRPr="009215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Cardiac and heart circulatory </w:t>
      </w:r>
      <w:r w:rsidR="006031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caused </w:t>
      </w:r>
      <w:r w:rsidR="003D179C" w:rsidRPr="009215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fatalities </w:t>
      </w:r>
      <w:r w:rsidR="0023214C" w:rsidRPr="009215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alone </w:t>
      </w:r>
      <w:r w:rsidR="00DA31C3" w:rsidRPr="009215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accounted for about 33% </w:t>
      </w:r>
      <w:r w:rsidRPr="009215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of all Comirnaty</w:t>
      </w:r>
      <w:r w:rsidRPr="0092155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de-DE"/>
        </w:rPr>
        <w:t>R</w:t>
      </w:r>
      <w:r w:rsidRPr="009215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vaccine-related deaths.</w:t>
      </w:r>
      <w:r w:rsidR="0023214C" w:rsidRPr="009215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</w:t>
      </w:r>
    </w:p>
    <w:p w:rsidR="000B0BD7" w:rsidRPr="00921558" w:rsidRDefault="000B0BD7" w:rsidP="000B0BD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921558">
        <w:rPr>
          <w:rFonts w:ascii="Times New Roman" w:hAnsi="Times New Roman" w:cs="Times New Roman"/>
          <w:iCs/>
          <w:sz w:val="24"/>
          <w:szCs w:val="24"/>
          <w:lang w:val="en-US"/>
        </w:rPr>
        <w:t>The second most important side effects were vascular thrombotic/embolic side effects, often also associated with serious consequences.</w:t>
      </w:r>
      <w:r w:rsidR="00921558" w:rsidRPr="0092155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Based on their quality and quantity, these side effects seem to be characteristic for spike-producing vaccines and do not appear to be substance-specific. </w:t>
      </w:r>
      <w:r w:rsidRPr="0092155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Further investigations are needed to clarify the approximately 3.5 times more frequent cases of sinus vein thrombosis and the </w:t>
      </w:r>
      <w:r w:rsidR="00111D87">
        <w:rPr>
          <w:rFonts w:ascii="Times New Roman" w:hAnsi="Times New Roman" w:cs="Times New Roman"/>
          <w:iCs/>
          <w:sz w:val="24"/>
          <w:szCs w:val="24"/>
          <w:lang w:val="en-US"/>
        </w:rPr>
        <w:t>some different</w:t>
      </w:r>
      <w:r w:rsidRPr="0092155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frequent cases of thrombotic/embolic events after Vaxzevria</w:t>
      </w:r>
      <w:r w:rsidRPr="00921558">
        <w:rPr>
          <w:rFonts w:ascii="Times New Roman" w:hAnsi="Times New Roman" w:cs="Times New Roman"/>
          <w:iCs/>
          <w:sz w:val="24"/>
          <w:szCs w:val="24"/>
          <w:vertAlign w:val="superscript"/>
          <w:lang w:val="en-US"/>
        </w:rPr>
        <w:t>R</w:t>
      </w:r>
      <w:r w:rsidRPr="0092155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 </w:t>
      </w:r>
    </w:p>
    <w:p w:rsidR="00921558" w:rsidRPr="00921558" w:rsidRDefault="00921558" w:rsidP="009215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  <w:r w:rsidRPr="009215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The hypothesis could be confirmed. Because of their importance and their sometimes life-threatening consequences, cardiovascular side effects need to be better communicated.</w:t>
      </w:r>
    </w:p>
    <w:p w:rsidR="00667FD5" w:rsidRPr="00921558" w:rsidRDefault="00804F27" w:rsidP="000B0B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  <w:r w:rsidRPr="009215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Limitations of the investigation result from the individual reporting and recording procedure</w:t>
      </w:r>
      <w:r w:rsidR="00240A35" w:rsidRPr="009215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, the lack of detailed individual information</w:t>
      </w:r>
      <w:r w:rsidRPr="009215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and the lack of a</w:t>
      </w:r>
      <w:r w:rsidR="006556C5" w:rsidRPr="009215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n appropriate </w:t>
      </w:r>
      <w:r w:rsidRPr="0092155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comparison population. </w:t>
      </w:r>
    </w:p>
    <w:p w:rsidR="005F4AD7" w:rsidRPr="000F4900" w:rsidRDefault="005F4AD7" w:rsidP="005F4A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de-DE"/>
        </w:rPr>
      </w:pPr>
    </w:p>
    <w:p w:rsidR="005F4AD7" w:rsidRPr="000F4900" w:rsidRDefault="005F4AD7" w:rsidP="005F4A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de-DE"/>
        </w:rPr>
      </w:pPr>
      <w:r w:rsidRPr="000F49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de-DE"/>
        </w:rPr>
        <w:t>Introduction</w:t>
      </w:r>
    </w:p>
    <w:p w:rsidR="00525B79" w:rsidRPr="000F4900" w:rsidRDefault="00A21D05" w:rsidP="00A21D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9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de-DE"/>
        </w:rPr>
        <w:t xml:space="preserve">It is </w:t>
      </w:r>
      <w:r w:rsidR="007300CD" w:rsidRPr="000F49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de-DE"/>
        </w:rPr>
        <w:t xml:space="preserve">very </w:t>
      </w:r>
      <w:r w:rsidR="005F4AD7" w:rsidRPr="000F49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de-DE"/>
        </w:rPr>
        <w:t xml:space="preserve">well recognized that the coronavirus SARS-CoV-2 needs </w:t>
      </w:r>
      <w:r w:rsidR="00BF7FA5" w:rsidRPr="000F49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de-DE"/>
        </w:rPr>
        <w:t xml:space="preserve">the membrane-bound aminopeptidase </w:t>
      </w:r>
      <w:r w:rsidR="005F4AD7" w:rsidRPr="000F49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de-DE"/>
        </w:rPr>
        <w:t>ACE2 (angiotensin-converting enzyme 2) for cell entry</w:t>
      </w:r>
      <w:r w:rsidR="007300CD" w:rsidRPr="000F49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de-DE"/>
        </w:rPr>
        <w:t xml:space="preserve"> before replication will start. </w:t>
      </w:r>
      <w:r w:rsidR="00D07DE0" w:rsidRPr="000F49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de-DE"/>
        </w:rPr>
        <w:t xml:space="preserve">Responsible for binding </w:t>
      </w:r>
      <w:r w:rsidR="00B70F54" w:rsidRPr="000F49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de-DE"/>
        </w:rPr>
        <w:t xml:space="preserve">to the receptor ACE2 </w:t>
      </w:r>
      <w:r w:rsidR="00D07DE0" w:rsidRPr="000F49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de-DE"/>
        </w:rPr>
        <w:t>is</w:t>
      </w:r>
      <w:r w:rsidR="007300CD" w:rsidRPr="000F49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de-DE"/>
        </w:rPr>
        <w:t xml:space="preserve"> subunit S1 </w:t>
      </w:r>
      <w:r w:rsidR="00D07DE0" w:rsidRPr="000F49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de-DE"/>
        </w:rPr>
        <w:t xml:space="preserve">of the </w:t>
      </w:r>
      <w:r w:rsidR="00B70F54" w:rsidRPr="000F49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de-DE"/>
        </w:rPr>
        <w:t xml:space="preserve">viral </w:t>
      </w:r>
      <w:r w:rsidR="00D07DE0" w:rsidRPr="000F49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de-DE"/>
        </w:rPr>
        <w:t>spikes with its</w:t>
      </w:r>
      <w:r w:rsidR="007300CD" w:rsidRPr="000F49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de-DE"/>
        </w:rPr>
        <w:t xml:space="preserve"> receptor</w:t>
      </w:r>
      <w:r w:rsidR="00B70F54" w:rsidRPr="000F49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de-DE"/>
        </w:rPr>
        <w:t xml:space="preserve"> </w:t>
      </w:r>
      <w:r w:rsidR="00D07DE0" w:rsidRPr="000F49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de-DE"/>
        </w:rPr>
        <w:t>binding domain (</w:t>
      </w:r>
      <w:r w:rsidR="007300CD" w:rsidRPr="000F49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de-DE"/>
        </w:rPr>
        <w:t>RBD</w:t>
      </w:r>
      <w:r w:rsidR="00D07DE0" w:rsidRPr="000F49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de-DE"/>
        </w:rPr>
        <w:t>).</w:t>
      </w:r>
      <w:r w:rsidR="00B70F54" w:rsidRPr="000F49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de-DE"/>
        </w:rPr>
        <w:t xml:space="preserve"> </w:t>
      </w:r>
      <w:r w:rsidR="00B70F54" w:rsidRPr="000F4900">
        <w:rPr>
          <w:rFonts w:ascii="Times New Roman" w:hAnsi="Times New Roman" w:cs="Times New Roman"/>
          <w:color w:val="000000"/>
          <w:sz w:val="24"/>
          <w:szCs w:val="24"/>
        </w:rPr>
        <w:t xml:space="preserve">The S1-protein–receptor interaction </w:t>
      </w:r>
      <w:r w:rsidR="00F642B1" w:rsidRPr="000F4900">
        <w:rPr>
          <w:rFonts w:ascii="Times New Roman" w:hAnsi="Times New Roman" w:cs="Times New Roman"/>
          <w:color w:val="000000"/>
          <w:sz w:val="24"/>
          <w:szCs w:val="24"/>
        </w:rPr>
        <w:t>determine</w:t>
      </w:r>
      <w:r w:rsidR="00B70F54" w:rsidRPr="000F4900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F642B1" w:rsidRPr="000F4900">
        <w:rPr>
          <w:rFonts w:ascii="Times New Roman" w:hAnsi="Times New Roman" w:cs="Times New Roman"/>
          <w:color w:val="000000"/>
          <w:sz w:val="24"/>
          <w:szCs w:val="24"/>
        </w:rPr>
        <w:t xml:space="preserve"> the tissue tropism of the virus. </w:t>
      </w:r>
      <w:r w:rsidR="00A810BF" w:rsidRPr="000F4900">
        <w:rPr>
          <w:rFonts w:ascii="Times New Roman" w:hAnsi="Times New Roman" w:cs="Times New Roman"/>
          <w:color w:val="000000"/>
          <w:sz w:val="24"/>
          <w:szCs w:val="24"/>
        </w:rPr>
        <w:t>It is likely</w:t>
      </w:r>
      <w:r w:rsidR="00BF7FA5" w:rsidRPr="000F4900">
        <w:rPr>
          <w:rFonts w:ascii="Times New Roman" w:hAnsi="Times New Roman" w:cs="Times New Roman"/>
          <w:color w:val="000000"/>
          <w:sz w:val="24"/>
          <w:szCs w:val="24"/>
        </w:rPr>
        <w:t xml:space="preserve"> that one of</w:t>
      </w:r>
      <w:r w:rsidR="00A810BF" w:rsidRPr="000F49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7FA5" w:rsidRPr="000F4900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F642B1" w:rsidRPr="000F4900">
        <w:rPr>
          <w:rFonts w:ascii="Times New Roman" w:hAnsi="Times New Roman" w:cs="Times New Roman"/>
          <w:sz w:val="24"/>
          <w:szCs w:val="24"/>
        </w:rPr>
        <w:t>he reason</w:t>
      </w:r>
      <w:r w:rsidR="00A810BF" w:rsidRPr="000F4900">
        <w:rPr>
          <w:rFonts w:ascii="Times New Roman" w:hAnsi="Times New Roman" w:cs="Times New Roman"/>
          <w:sz w:val="24"/>
          <w:szCs w:val="24"/>
        </w:rPr>
        <w:t>s</w:t>
      </w:r>
      <w:r w:rsidR="00F642B1" w:rsidRPr="000F4900">
        <w:rPr>
          <w:rFonts w:ascii="Times New Roman" w:hAnsi="Times New Roman" w:cs="Times New Roman"/>
          <w:sz w:val="24"/>
          <w:szCs w:val="24"/>
        </w:rPr>
        <w:t xml:space="preserve"> for </w:t>
      </w:r>
      <w:r w:rsidR="00F47BA7" w:rsidRPr="000F4900">
        <w:rPr>
          <w:rFonts w:ascii="Times New Roman" w:hAnsi="Times New Roman" w:cs="Times New Roman"/>
          <w:sz w:val="24"/>
          <w:szCs w:val="24"/>
        </w:rPr>
        <w:t xml:space="preserve">its </w:t>
      </w:r>
      <w:r w:rsidR="0006498F" w:rsidRPr="000F4900">
        <w:rPr>
          <w:rFonts w:ascii="Times New Roman" w:hAnsi="Times New Roman" w:cs="Times New Roman"/>
          <w:sz w:val="24"/>
          <w:szCs w:val="24"/>
        </w:rPr>
        <w:t xml:space="preserve">specific </w:t>
      </w:r>
      <w:r w:rsidR="00F47BA7" w:rsidRPr="000F4900">
        <w:rPr>
          <w:rFonts w:ascii="Times New Roman" w:hAnsi="Times New Roman" w:cs="Times New Roman"/>
          <w:sz w:val="24"/>
          <w:szCs w:val="24"/>
        </w:rPr>
        <w:t xml:space="preserve">dangerousness and </w:t>
      </w:r>
      <w:r w:rsidR="00F642B1" w:rsidRPr="000F4900">
        <w:rPr>
          <w:rFonts w:ascii="Times New Roman" w:hAnsi="Times New Roman" w:cs="Times New Roman"/>
          <w:sz w:val="24"/>
          <w:szCs w:val="24"/>
        </w:rPr>
        <w:t>mult</w:t>
      </w:r>
      <w:r w:rsidR="00F47BA7" w:rsidRPr="000F4900">
        <w:rPr>
          <w:rFonts w:ascii="Times New Roman" w:hAnsi="Times New Roman" w:cs="Times New Roman"/>
          <w:sz w:val="24"/>
          <w:szCs w:val="24"/>
        </w:rPr>
        <w:t>i-organ toxicity</w:t>
      </w:r>
      <w:r w:rsidR="00F642B1" w:rsidRPr="000F4900">
        <w:rPr>
          <w:rFonts w:ascii="Times New Roman" w:hAnsi="Times New Roman" w:cs="Times New Roman"/>
          <w:sz w:val="24"/>
          <w:szCs w:val="24"/>
        </w:rPr>
        <w:t xml:space="preserve"> </w:t>
      </w:r>
      <w:r w:rsidR="00F47BA7" w:rsidRPr="000F4900">
        <w:rPr>
          <w:rFonts w:ascii="Times New Roman" w:hAnsi="Times New Roman" w:cs="Times New Roman"/>
          <w:sz w:val="24"/>
          <w:szCs w:val="24"/>
        </w:rPr>
        <w:t xml:space="preserve">is the expression of </w:t>
      </w:r>
      <w:r w:rsidR="00F642B1" w:rsidRPr="000F4900">
        <w:rPr>
          <w:rFonts w:ascii="Times New Roman" w:hAnsi="Times New Roman" w:cs="Times New Roman"/>
          <w:sz w:val="24"/>
          <w:szCs w:val="24"/>
        </w:rPr>
        <w:t>ACE2 in numerous organ tissues</w:t>
      </w:r>
      <w:r w:rsidR="00A810BF" w:rsidRPr="000F4900">
        <w:rPr>
          <w:rFonts w:ascii="Times New Roman" w:hAnsi="Times New Roman" w:cs="Times New Roman"/>
          <w:sz w:val="24"/>
          <w:szCs w:val="24"/>
        </w:rPr>
        <w:t xml:space="preserve">, such as </w:t>
      </w:r>
      <w:r w:rsidR="00BF7FA5" w:rsidRPr="000F4900">
        <w:rPr>
          <w:rFonts w:ascii="Times New Roman" w:hAnsi="Times New Roman" w:cs="Times New Roman"/>
          <w:sz w:val="24"/>
          <w:szCs w:val="24"/>
        </w:rPr>
        <w:t xml:space="preserve">those of </w:t>
      </w:r>
      <w:r w:rsidR="00F47BA7" w:rsidRPr="000F4900">
        <w:rPr>
          <w:rFonts w:ascii="Times New Roman" w:hAnsi="Times New Roman" w:cs="Times New Roman"/>
          <w:sz w:val="24"/>
          <w:szCs w:val="24"/>
        </w:rPr>
        <w:t>the lung</w:t>
      </w:r>
      <w:r w:rsidR="00A810BF" w:rsidRPr="000F4900">
        <w:rPr>
          <w:rFonts w:ascii="Times New Roman" w:hAnsi="Times New Roman" w:cs="Times New Roman"/>
          <w:sz w:val="24"/>
          <w:szCs w:val="24"/>
        </w:rPr>
        <w:t xml:space="preserve">, heart, </w:t>
      </w:r>
      <w:r w:rsidR="00F47BA7" w:rsidRPr="000F4900">
        <w:rPr>
          <w:rFonts w:ascii="Times New Roman" w:hAnsi="Times New Roman" w:cs="Times New Roman"/>
          <w:sz w:val="24"/>
          <w:szCs w:val="24"/>
        </w:rPr>
        <w:t xml:space="preserve">vascular system, </w:t>
      </w:r>
      <w:r w:rsidR="00A810BF" w:rsidRPr="000F4900">
        <w:rPr>
          <w:rFonts w:ascii="Times New Roman" w:hAnsi="Times New Roman" w:cs="Times New Roman"/>
          <w:sz w:val="24"/>
          <w:szCs w:val="24"/>
        </w:rPr>
        <w:t>gastrointestinal tract,</w:t>
      </w:r>
      <w:r w:rsidR="00F47BA7" w:rsidRPr="000F4900">
        <w:rPr>
          <w:rFonts w:ascii="Times New Roman" w:hAnsi="Times New Roman" w:cs="Times New Roman"/>
          <w:sz w:val="24"/>
          <w:szCs w:val="24"/>
        </w:rPr>
        <w:t xml:space="preserve"> skin or central nervous system [</w:t>
      </w:r>
      <w:r w:rsidR="002751BC" w:rsidRPr="000F4900">
        <w:rPr>
          <w:rFonts w:ascii="Times New Roman" w:hAnsi="Times New Roman" w:cs="Times New Roman"/>
          <w:sz w:val="24"/>
          <w:szCs w:val="24"/>
        </w:rPr>
        <w:t>1, 2, 3</w:t>
      </w:r>
      <w:r w:rsidR="00F47BA7" w:rsidRPr="000F4900">
        <w:rPr>
          <w:rFonts w:ascii="Times New Roman" w:hAnsi="Times New Roman" w:cs="Times New Roman"/>
          <w:sz w:val="24"/>
          <w:szCs w:val="24"/>
        </w:rPr>
        <w:t xml:space="preserve">]. </w:t>
      </w:r>
    </w:p>
    <w:p w:rsidR="008431D5" w:rsidRPr="000F4900" w:rsidRDefault="00DB03AB" w:rsidP="00A21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900">
        <w:rPr>
          <w:rFonts w:ascii="Times New Roman" w:hAnsi="Times New Roman" w:cs="Times New Roman"/>
          <w:sz w:val="24"/>
          <w:szCs w:val="24"/>
        </w:rPr>
        <w:t xml:space="preserve">Since </w:t>
      </w:r>
      <w:r w:rsidR="00087E4E" w:rsidRPr="000F4900">
        <w:rPr>
          <w:rFonts w:ascii="Times New Roman" w:hAnsi="Times New Roman" w:cs="Times New Roman"/>
          <w:sz w:val="24"/>
          <w:szCs w:val="24"/>
        </w:rPr>
        <w:t xml:space="preserve">ACE2 </w:t>
      </w:r>
      <w:r w:rsidR="00BD62C1">
        <w:rPr>
          <w:rFonts w:ascii="Times New Roman" w:hAnsi="Times New Roman" w:cs="Times New Roman"/>
          <w:sz w:val="24"/>
          <w:szCs w:val="24"/>
        </w:rPr>
        <w:t>plays</w:t>
      </w:r>
      <w:r w:rsidR="00087E4E" w:rsidRPr="000F4900">
        <w:rPr>
          <w:rFonts w:ascii="Times New Roman" w:hAnsi="Times New Roman" w:cs="Times New Roman"/>
          <w:sz w:val="24"/>
          <w:szCs w:val="24"/>
        </w:rPr>
        <w:t xml:space="preserve"> </w:t>
      </w:r>
      <w:r w:rsidR="00BD62C1">
        <w:rPr>
          <w:rFonts w:ascii="Times New Roman" w:hAnsi="Times New Roman" w:cs="Times New Roman"/>
          <w:sz w:val="24"/>
          <w:szCs w:val="24"/>
        </w:rPr>
        <w:t>a potent counter</w:t>
      </w:r>
      <w:r w:rsidR="00BF7FA5" w:rsidRPr="000F4900">
        <w:rPr>
          <w:rFonts w:ascii="Times New Roman" w:hAnsi="Times New Roman" w:cs="Times New Roman"/>
          <w:sz w:val="24"/>
          <w:szCs w:val="24"/>
        </w:rPr>
        <w:t>regulator</w:t>
      </w:r>
      <w:r w:rsidR="00087E4E" w:rsidRPr="000F4900">
        <w:rPr>
          <w:rFonts w:ascii="Times New Roman" w:hAnsi="Times New Roman" w:cs="Times New Roman"/>
          <w:sz w:val="24"/>
          <w:szCs w:val="24"/>
        </w:rPr>
        <w:t xml:space="preserve">y role in the </w:t>
      </w:r>
      <w:r w:rsidR="00BF7FA5" w:rsidRPr="000F4900">
        <w:rPr>
          <w:rFonts w:ascii="Times New Roman" w:hAnsi="Times New Roman" w:cs="Times New Roman"/>
          <w:sz w:val="24"/>
          <w:szCs w:val="24"/>
        </w:rPr>
        <w:t>RAAS pathway</w:t>
      </w:r>
      <w:r w:rsidR="00087E4E" w:rsidRPr="000F4900">
        <w:rPr>
          <w:rFonts w:ascii="Times New Roman" w:hAnsi="Times New Roman" w:cs="Times New Roman"/>
          <w:sz w:val="24"/>
          <w:szCs w:val="24"/>
        </w:rPr>
        <w:t>,</w:t>
      </w:r>
      <w:r w:rsidR="00BF7FA5" w:rsidRPr="000F4900">
        <w:rPr>
          <w:rFonts w:ascii="Times New Roman" w:hAnsi="Times New Roman" w:cs="Times New Roman"/>
          <w:sz w:val="24"/>
          <w:szCs w:val="24"/>
        </w:rPr>
        <w:t xml:space="preserve"> </w:t>
      </w:r>
      <w:r w:rsidR="00087E4E" w:rsidRPr="000F4900">
        <w:rPr>
          <w:rFonts w:ascii="Times New Roman" w:hAnsi="Times New Roman" w:cs="Times New Roman"/>
          <w:sz w:val="24"/>
          <w:szCs w:val="24"/>
        </w:rPr>
        <w:t xml:space="preserve">its downregulation by SARS-CoV-2 or </w:t>
      </w:r>
      <w:r w:rsidR="000C7664" w:rsidRPr="000F4900">
        <w:rPr>
          <w:rFonts w:ascii="Times New Roman" w:hAnsi="Times New Roman" w:cs="Times New Roman"/>
          <w:sz w:val="24"/>
          <w:szCs w:val="24"/>
        </w:rPr>
        <w:t xml:space="preserve">by </w:t>
      </w:r>
      <w:r w:rsidR="00087E4E" w:rsidRPr="000F4900">
        <w:rPr>
          <w:rFonts w:ascii="Times New Roman" w:hAnsi="Times New Roman" w:cs="Times New Roman"/>
          <w:sz w:val="24"/>
          <w:szCs w:val="24"/>
        </w:rPr>
        <w:t xml:space="preserve">isolated spikes </w:t>
      </w:r>
      <w:r w:rsidRPr="000F4900">
        <w:rPr>
          <w:rFonts w:ascii="Times New Roman" w:hAnsi="Times New Roman" w:cs="Times New Roman"/>
          <w:sz w:val="24"/>
          <w:szCs w:val="24"/>
        </w:rPr>
        <w:t xml:space="preserve">can result </w:t>
      </w:r>
      <w:r w:rsidR="0055564F" w:rsidRPr="000F4900">
        <w:rPr>
          <w:rFonts w:ascii="Times New Roman" w:hAnsi="Times New Roman" w:cs="Times New Roman"/>
          <w:sz w:val="24"/>
          <w:szCs w:val="24"/>
        </w:rPr>
        <w:t>in</w:t>
      </w:r>
      <w:r w:rsidR="00BD62C1">
        <w:rPr>
          <w:rFonts w:ascii="Times New Roman" w:hAnsi="Times New Roman" w:cs="Times New Roman"/>
          <w:sz w:val="24"/>
          <w:szCs w:val="24"/>
        </w:rPr>
        <w:t xml:space="preserve"> activation of the RAAS, </w:t>
      </w:r>
      <w:r w:rsidR="00087E4E" w:rsidRPr="000F4900">
        <w:rPr>
          <w:rFonts w:ascii="Times New Roman" w:hAnsi="Times New Roman" w:cs="Times New Roman"/>
          <w:sz w:val="24"/>
          <w:szCs w:val="24"/>
        </w:rPr>
        <w:t>particular</w:t>
      </w:r>
      <w:r w:rsidR="00BD62C1">
        <w:rPr>
          <w:rFonts w:ascii="Times New Roman" w:hAnsi="Times New Roman" w:cs="Times New Roman"/>
          <w:sz w:val="24"/>
          <w:szCs w:val="24"/>
        </w:rPr>
        <w:t>ly</w:t>
      </w:r>
      <w:r w:rsidR="00087E4E" w:rsidRPr="000F4900">
        <w:rPr>
          <w:rFonts w:ascii="Times New Roman" w:hAnsi="Times New Roman" w:cs="Times New Roman"/>
          <w:sz w:val="24"/>
          <w:szCs w:val="24"/>
        </w:rPr>
        <w:t xml:space="preserve"> </w:t>
      </w:r>
      <w:r w:rsidR="0055564F" w:rsidRPr="000F4900">
        <w:rPr>
          <w:rFonts w:ascii="Times New Roman" w:hAnsi="Times New Roman" w:cs="Times New Roman"/>
          <w:sz w:val="24"/>
          <w:szCs w:val="24"/>
        </w:rPr>
        <w:t>in</w:t>
      </w:r>
      <w:r w:rsidR="00087E4E" w:rsidRPr="000F4900">
        <w:rPr>
          <w:rFonts w:ascii="Times New Roman" w:hAnsi="Times New Roman" w:cs="Times New Roman"/>
          <w:sz w:val="24"/>
          <w:szCs w:val="24"/>
        </w:rPr>
        <w:t xml:space="preserve"> an increase in </w:t>
      </w:r>
      <w:r w:rsidR="0006498F" w:rsidRPr="000F4900">
        <w:rPr>
          <w:rFonts w:ascii="Times New Roman" w:hAnsi="Times New Roman" w:cs="Times New Roman"/>
          <w:sz w:val="24"/>
          <w:szCs w:val="24"/>
        </w:rPr>
        <w:t>Angiotensin II. A</w:t>
      </w:r>
      <w:r w:rsidR="00B847C3" w:rsidRPr="000F4900">
        <w:rPr>
          <w:rFonts w:ascii="Times New Roman" w:hAnsi="Times New Roman" w:cs="Times New Roman"/>
          <w:sz w:val="24"/>
          <w:szCs w:val="24"/>
        </w:rPr>
        <w:t xml:space="preserve">cute pathophysiologically </w:t>
      </w:r>
      <w:r w:rsidR="00BD62C1">
        <w:rPr>
          <w:rFonts w:ascii="Times New Roman" w:hAnsi="Times New Roman" w:cs="Times New Roman"/>
          <w:sz w:val="24"/>
          <w:szCs w:val="24"/>
        </w:rPr>
        <w:t>harmful consequences might occur</w:t>
      </w:r>
      <w:r w:rsidR="00B847C3" w:rsidRPr="000F4900">
        <w:rPr>
          <w:rFonts w:ascii="Times New Roman" w:hAnsi="Times New Roman" w:cs="Times New Roman"/>
          <w:sz w:val="24"/>
          <w:szCs w:val="24"/>
        </w:rPr>
        <w:t xml:space="preserve">, such as acute blood pressure </w:t>
      </w:r>
      <w:r w:rsidR="00535358" w:rsidRPr="000F4900">
        <w:rPr>
          <w:rFonts w:ascii="Times New Roman" w:hAnsi="Times New Roman" w:cs="Times New Roman"/>
          <w:sz w:val="24"/>
          <w:szCs w:val="24"/>
        </w:rPr>
        <w:t xml:space="preserve">íncrease, hypertensive </w:t>
      </w:r>
      <w:r w:rsidR="00B847C3" w:rsidRPr="000F4900">
        <w:rPr>
          <w:rFonts w:ascii="Times New Roman" w:hAnsi="Times New Roman" w:cs="Times New Roman"/>
          <w:sz w:val="24"/>
          <w:szCs w:val="24"/>
        </w:rPr>
        <w:t xml:space="preserve">crisis, circulatory collaps, myocardial ischemia, infarcts, strokes etc. </w:t>
      </w:r>
      <w:r w:rsidRPr="000F4900">
        <w:rPr>
          <w:rFonts w:ascii="Times New Roman" w:hAnsi="Times New Roman" w:cs="Times New Roman"/>
          <w:sz w:val="24"/>
          <w:szCs w:val="24"/>
        </w:rPr>
        <w:t xml:space="preserve">Numerous cardiovascular manifestations of Covid-19 </w:t>
      </w:r>
      <w:r w:rsidR="0006498F" w:rsidRPr="000F4900">
        <w:rPr>
          <w:rFonts w:ascii="Times New Roman" w:hAnsi="Times New Roman" w:cs="Times New Roman"/>
          <w:sz w:val="24"/>
          <w:szCs w:val="24"/>
        </w:rPr>
        <w:t xml:space="preserve">disease </w:t>
      </w:r>
      <w:r w:rsidRPr="000F4900">
        <w:rPr>
          <w:rFonts w:ascii="Times New Roman" w:hAnsi="Times New Roman" w:cs="Times New Roman"/>
          <w:sz w:val="24"/>
          <w:szCs w:val="24"/>
        </w:rPr>
        <w:t>have been reported [</w:t>
      </w:r>
      <w:r w:rsidR="002751BC" w:rsidRPr="000F4900">
        <w:rPr>
          <w:rFonts w:ascii="Times New Roman" w:hAnsi="Times New Roman" w:cs="Times New Roman"/>
          <w:sz w:val="24"/>
          <w:szCs w:val="24"/>
        </w:rPr>
        <w:t>4,5</w:t>
      </w:r>
      <w:r w:rsidRPr="000F4900">
        <w:rPr>
          <w:rFonts w:ascii="Times New Roman" w:hAnsi="Times New Roman" w:cs="Times New Roman"/>
          <w:sz w:val="24"/>
          <w:szCs w:val="24"/>
        </w:rPr>
        <w:t>], but these appear to</w:t>
      </w:r>
      <w:r w:rsidR="000C7664" w:rsidRPr="000F4900">
        <w:rPr>
          <w:rFonts w:ascii="Times New Roman" w:hAnsi="Times New Roman" w:cs="Times New Roman"/>
          <w:sz w:val="24"/>
          <w:szCs w:val="24"/>
        </w:rPr>
        <w:t xml:space="preserve"> </w:t>
      </w:r>
      <w:r w:rsidRPr="000F4900">
        <w:rPr>
          <w:rFonts w:ascii="Times New Roman" w:hAnsi="Times New Roman" w:cs="Times New Roman"/>
          <w:sz w:val="24"/>
          <w:szCs w:val="24"/>
        </w:rPr>
        <w:t xml:space="preserve">be </w:t>
      </w:r>
      <w:r w:rsidR="000C7664" w:rsidRPr="000F4900">
        <w:rPr>
          <w:rFonts w:ascii="Times New Roman" w:hAnsi="Times New Roman" w:cs="Times New Roman"/>
          <w:sz w:val="24"/>
          <w:szCs w:val="24"/>
        </w:rPr>
        <w:t>missing</w:t>
      </w:r>
      <w:r w:rsidRPr="000F4900">
        <w:rPr>
          <w:rFonts w:ascii="Times New Roman" w:hAnsi="Times New Roman" w:cs="Times New Roman"/>
          <w:sz w:val="24"/>
          <w:szCs w:val="24"/>
        </w:rPr>
        <w:t xml:space="preserve"> </w:t>
      </w:r>
      <w:r w:rsidR="000C7664" w:rsidRPr="000F4900">
        <w:rPr>
          <w:rFonts w:ascii="Times New Roman" w:hAnsi="Times New Roman" w:cs="Times New Roman"/>
          <w:sz w:val="24"/>
          <w:szCs w:val="24"/>
        </w:rPr>
        <w:t>from the</w:t>
      </w:r>
      <w:r w:rsidRPr="000F4900">
        <w:rPr>
          <w:rFonts w:ascii="Times New Roman" w:hAnsi="Times New Roman" w:cs="Times New Roman"/>
          <w:sz w:val="24"/>
          <w:szCs w:val="24"/>
        </w:rPr>
        <w:t xml:space="preserve"> side effect profile of spike-producing </w:t>
      </w:r>
      <w:r w:rsidR="00A13774" w:rsidRPr="000F4900">
        <w:rPr>
          <w:rFonts w:ascii="Times New Roman" w:hAnsi="Times New Roman" w:cs="Times New Roman"/>
          <w:sz w:val="24"/>
          <w:szCs w:val="24"/>
        </w:rPr>
        <w:t>vaccines summarized in the marketing authorization holder's product characteristics (SmPC)</w:t>
      </w:r>
      <w:r w:rsidR="008431D5" w:rsidRPr="000F4900">
        <w:rPr>
          <w:rFonts w:ascii="Times New Roman" w:hAnsi="Times New Roman" w:cs="Times New Roman"/>
          <w:sz w:val="24"/>
          <w:szCs w:val="24"/>
        </w:rPr>
        <w:t>.</w:t>
      </w:r>
    </w:p>
    <w:p w:rsidR="00525B79" w:rsidRPr="000F4900" w:rsidRDefault="00B847C3" w:rsidP="00A21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  <w:r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Additional</w:t>
      </w:r>
      <w:r w:rsidR="00AF2B60"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l</w:t>
      </w:r>
      <w:r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y</w:t>
      </w:r>
      <w:r w:rsidR="00525B79"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, a</w:t>
      </w:r>
      <w:r w:rsidR="005F4AD7"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recent letter to the Medicines and Healthcare Products Regulatory Agency drew attention to the high number of COVID-19 vaccine-attributed deaths (1,253) and adverse drug re</w:t>
      </w:r>
      <w:r w:rsidR="006D1B8D"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actions (ADRs, 888,196 from 256</w:t>
      </w:r>
      <w:r w:rsidR="005F4AD7"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,224 individual r</w:t>
      </w:r>
      <w:r w:rsidR="00BD62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eports) that have been reported</w:t>
      </w:r>
      <w:r w:rsidR="005F4AD7"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for all vaccines until May 26th 2021 via the Yellow Card system in the UK [</w:t>
      </w:r>
      <w:r w:rsidR="002751BC"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6</w:t>
      </w:r>
      <w:r w:rsidR="005F4AD7"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]. </w:t>
      </w:r>
      <w:r w:rsidR="0098622F" w:rsidRPr="009862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Also in Germany, an </w:t>
      </w:r>
      <w:r w:rsidR="0098622F" w:rsidRPr="009862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lastRenderedPageBreak/>
        <w:t xml:space="preserve">unexpectedly high number of </w:t>
      </w:r>
      <w:r w:rsidR="00A670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adverse reactions and of fatalities</w:t>
      </w:r>
      <w:r w:rsidR="0098622F" w:rsidRPr="009862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related to Covid-19 vaccination (n=</w:t>
      </w:r>
      <w:r w:rsidR="00A670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79,106 resp. </w:t>
      </w:r>
      <w:r w:rsidR="0098622F" w:rsidRPr="009862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873 [8]) were observed within the first 5 months since the start of vaccination.</w:t>
      </w:r>
      <w:r w:rsidR="009862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</w:t>
      </w:r>
      <w:r w:rsidR="0098622F" w:rsidRPr="009862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An explanation for this </w:t>
      </w:r>
      <w:r w:rsidR="00554CF5" w:rsidRPr="00554C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phenomenon</w:t>
      </w:r>
      <w:r w:rsidR="00554C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</w:t>
      </w:r>
      <w:r w:rsidR="0098622F" w:rsidRPr="009862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does not exist to date.</w:t>
      </w:r>
    </w:p>
    <w:p w:rsidR="002C7627" w:rsidRPr="000F4900" w:rsidRDefault="008431D5" w:rsidP="00A21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  <w:r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We asked the following questions</w:t>
      </w:r>
      <w:r w:rsidR="00A21D05"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:</w:t>
      </w:r>
      <w:r w:rsidR="002C7627"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</w:t>
      </w:r>
      <w:r w:rsidR="006D1B8D"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1. C</w:t>
      </w:r>
      <w:r w:rsidR="00A21D05"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an the high number of </w:t>
      </w:r>
      <w:r w:rsidR="002C7627"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Covid-19 vaccine attributed </w:t>
      </w:r>
      <w:r w:rsidR="00A21D05"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side effects and deaths reported for the UK </w:t>
      </w:r>
      <w:r w:rsidR="00554C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and Germany </w:t>
      </w:r>
      <w:r w:rsidR="00A21D05"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be confirmed for </w:t>
      </w:r>
      <w:r w:rsidR="00535358"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other </w:t>
      </w:r>
      <w:r w:rsidR="00A21D05"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European countries?</w:t>
      </w:r>
      <w:r w:rsidR="002C7627"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</w:t>
      </w:r>
      <w:r w:rsidR="006D1B8D"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2. </w:t>
      </w:r>
      <w:r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Is there an association between cardio</w:t>
      </w:r>
      <w:r w:rsidR="00BD62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vascular side effects and Covid </w:t>
      </w:r>
      <w:r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vaccination?</w:t>
      </w:r>
    </w:p>
    <w:p w:rsidR="00525B79" w:rsidRPr="000F4900" w:rsidRDefault="00B847C3" w:rsidP="00A21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  <w:r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I </w:t>
      </w:r>
      <w:r w:rsidR="005F4AD7"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performed a</w:t>
      </w:r>
      <w:r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n</w:t>
      </w:r>
      <w:r w:rsidR="005F4AD7"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analysis first for total individual cases suffering from any suspected side effect</w:t>
      </w:r>
      <w:r w:rsidR="00BD62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s</w:t>
      </w:r>
      <w:r w:rsidR="005F4AD7"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, as well as from related fatal outcomes, collected in the EudraVigilance database for the four vaccines that were granted the “Conditional Marketing Authorization” (CMA). </w:t>
      </w:r>
    </w:p>
    <w:p w:rsidR="00DA31C3" w:rsidRDefault="005F4AD7" w:rsidP="005F4A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  <w:r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In a second step</w:t>
      </w:r>
      <w:r w:rsidR="00BD62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,</w:t>
      </w:r>
      <w:r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I focused on suspected </w:t>
      </w:r>
      <w:r w:rsidR="00A670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reported </w:t>
      </w:r>
      <w:r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cardiovascular side effects</w:t>
      </w:r>
      <w:r w:rsidR="00525B79"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of the mRNA</w:t>
      </w:r>
      <w:r w:rsidR="00C3517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-</w:t>
      </w:r>
      <w:r w:rsidR="00525B79"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Vaccine Comirnaty</w:t>
      </w:r>
      <w:r w:rsidR="0006498F" w:rsidRPr="000F490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de-DE"/>
        </w:rPr>
        <w:t>R</w:t>
      </w:r>
      <w:r w:rsidR="00525B79"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and the vector vaccine Vaxzevria</w:t>
      </w:r>
      <w:r w:rsidR="0006498F" w:rsidRPr="000F490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de-DE"/>
        </w:rPr>
        <w:t>R</w:t>
      </w:r>
      <w:r w:rsidR="00A670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which can be potentially life-threatening. </w:t>
      </w:r>
    </w:p>
    <w:p w:rsidR="001F0D0C" w:rsidRPr="000F4900" w:rsidRDefault="001F0D0C" w:rsidP="005F4A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</w:p>
    <w:p w:rsidR="00CA4252" w:rsidRPr="000F4900" w:rsidRDefault="005F4AD7" w:rsidP="00CA4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de-DE"/>
        </w:rPr>
      </w:pPr>
      <w:r w:rsidRPr="000F49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de-DE"/>
        </w:rPr>
        <w:t>Methods</w:t>
      </w:r>
    </w:p>
    <w:p w:rsidR="007A35A1" w:rsidRDefault="007A35A1" w:rsidP="00CA42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  <w:r w:rsidRPr="007A35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This </w:t>
      </w:r>
      <w:r w:rsidR="005F50C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review/</w:t>
      </w:r>
      <w:r w:rsidRPr="007A35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analysis is not based on</w:t>
      </w:r>
      <w:r w:rsidR="00535B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a clinical trial</w:t>
      </w:r>
      <w:r w:rsidRPr="007A35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. It deals with the evaluation of anonymously reported adverse events of </w:t>
      </w:r>
      <w:r w:rsidR="00535B7E" w:rsidRPr="007A35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vaccinated </w:t>
      </w:r>
      <w:r w:rsidRPr="007A35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healthy individuals in publicly available databases or reports. Id</w:t>
      </w:r>
      <w:r w:rsidR="00331E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entification of individuals was</w:t>
      </w:r>
      <w:r w:rsidRPr="007A35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not possible.</w:t>
      </w:r>
      <w:r w:rsidR="002D20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</w:t>
      </w:r>
      <w:r w:rsidR="002D20C0" w:rsidRPr="002D20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According to the Ethics Committee of the Saxon State Medical Association</w:t>
      </w:r>
      <w:r w:rsidR="002D20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(SLÄK)</w:t>
      </w:r>
      <w:r w:rsidR="002D20C0" w:rsidRPr="002D20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, an ethics vote is not necessary for anonymised, non-pe</w:t>
      </w:r>
      <w:r w:rsidR="002D20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rsonalised data</w:t>
      </w:r>
      <w:r w:rsidR="002D20C0" w:rsidRPr="002D20C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.</w:t>
      </w:r>
    </w:p>
    <w:p w:rsidR="004770F2" w:rsidRDefault="004770F2" w:rsidP="00CA42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  <w:r w:rsidRPr="004770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The primary objective was to determine the total number of reported adverse events and deaths and to record suspected cardiovascul</w:t>
      </w:r>
      <w:r w:rsidR="00C3517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ar adverse events</w:t>
      </w:r>
      <w:r w:rsidRPr="004770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.</w:t>
      </w:r>
    </w:p>
    <w:p w:rsidR="0006498F" w:rsidRPr="000F4900" w:rsidRDefault="005F4AD7" w:rsidP="00CA42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  <w:r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Data were retrieved from </w:t>
      </w:r>
      <w:r w:rsidR="002B5F24"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Web Reports of </w:t>
      </w:r>
      <w:r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EudraVigilance [</w:t>
      </w:r>
      <w:r w:rsidR="002751BC" w:rsidRPr="000F4900">
        <w:rPr>
          <w:rFonts w:ascii="Times New Roman" w:hAnsi="Times New Roman" w:cs="Times New Roman"/>
          <w:sz w:val="24"/>
          <w:szCs w:val="24"/>
        </w:rPr>
        <w:t>7</w:t>
      </w:r>
      <w:r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] of the European Medicines Agency (EMA) and the Safety report from the German PEI [</w:t>
      </w:r>
      <w:r w:rsidR="002751BC" w:rsidRPr="000F4900">
        <w:rPr>
          <w:rFonts w:ascii="Times New Roman" w:hAnsi="Times New Roman" w:cs="Times New Roman"/>
          <w:sz w:val="24"/>
          <w:szCs w:val="24"/>
        </w:rPr>
        <w:t>8</w:t>
      </w:r>
      <w:r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]. </w:t>
      </w:r>
    </w:p>
    <w:p w:rsidR="003B5024" w:rsidRPr="000F4900" w:rsidRDefault="00AF7E4D" w:rsidP="003B50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  <w:hyperlink r:id="rId5" w:tgtFrame="_blank" w:history="1">
        <w:r w:rsidR="00D511B0" w:rsidRPr="000F490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EudraVigilance</w:t>
        </w:r>
      </w:hyperlink>
      <w:r w:rsidR="00D511B0" w:rsidRPr="000F4900">
        <w:rPr>
          <w:rFonts w:ascii="Times New Roman" w:hAnsi="Times New Roman" w:cs="Times New Roman"/>
          <w:sz w:val="24"/>
          <w:szCs w:val="24"/>
        </w:rPr>
        <w:t xml:space="preserve"> is a system designed for the reporting of suspected side effects. </w:t>
      </w:r>
      <w:r w:rsidR="005F4AD7"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The EudraVigilance system allows the detection of signals of suspected side effec</w:t>
      </w:r>
      <w:r w:rsidR="00BD62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ts that were previously unknown</w:t>
      </w:r>
      <w:r w:rsidR="005F4AD7"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and of new information on known side effects. </w:t>
      </w:r>
      <w:r w:rsidR="00D511B0"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Therefore, it seems to be suitable to help answer the questions raised.</w:t>
      </w:r>
      <w:r w:rsidR="003B5024"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</w:t>
      </w:r>
    </w:p>
    <w:p w:rsidR="006B62D4" w:rsidRPr="000F4900" w:rsidRDefault="005F4AD7" w:rsidP="003B50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The EudraVigilance data</w:t>
      </w:r>
      <w:r w:rsidR="00331E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base is updated weekly</w:t>
      </w:r>
      <w:r w:rsidR="00C3517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</w:t>
      </w:r>
      <w:r w:rsidR="00C3517B" w:rsidRPr="00C3517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and the data is constantly growing.</w:t>
      </w:r>
      <w:r w:rsidR="00C3517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T</w:t>
      </w:r>
      <w:r w:rsidR="00331E2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he cut-</w:t>
      </w:r>
      <w:r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off dates were June 5</w:t>
      </w:r>
      <w:r w:rsidRPr="000F490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de-DE"/>
        </w:rPr>
        <w:t>th</w:t>
      </w:r>
      <w:r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(all suspected adverse reactions and relate</w:t>
      </w:r>
      <w:r w:rsidR="00B30A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d fatalities as well as cardiac</w:t>
      </w:r>
      <w:r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-and heart-circulatory system-ADRs after vaccination with Tozinameran/Comirnaty</w:t>
      </w:r>
      <w:r w:rsidRPr="000F490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de-DE"/>
        </w:rPr>
        <w:t>R</w:t>
      </w:r>
      <w:r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) and 12</w:t>
      </w:r>
      <w:r w:rsidRPr="00B30A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th</w:t>
      </w:r>
      <w:r w:rsidR="00B30A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</w:t>
      </w:r>
      <w:r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June 2021 (</w:t>
      </w:r>
      <w:r w:rsidRPr="000F4900">
        <w:rPr>
          <w:rFonts w:ascii="Times New Roman" w:hAnsi="Times New Roman" w:cs="Times New Roman"/>
          <w:sz w:val="24"/>
          <w:szCs w:val="24"/>
          <w:lang w:val="en-US"/>
        </w:rPr>
        <w:t>CNS and peripheral suspected vascular adverse reactions after vaccination with Tozinameran/Comirnaty</w:t>
      </w:r>
      <w:r w:rsidRPr="000F490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R</w:t>
      </w:r>
      <w:r w:rsidRPr="000F4900">
        <w:rPr>
          <w:rFonts w:ascii="Times New Roman" w:hAnsi="Times New Roman" w:cs="Times New Roman"/>
          <w:sz w:val="24"/>
          <w:szCs w:val="24"/>
          <w:lang w:val="en-US"/>
        </w:rPr>
        <w:t xml:space="preserve"> and Vaxzevria</w:t>
      </w:r>
      <w:r w:rsidRPr="000F490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R</w:t>
      </w:r>
      <w:r w:rsidRPr="000F4900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</w:p>
    <w:p w:rsidR="005F4AD7" w:rsidRPr="000F4900" w:rsidRDefault="005F4AD7" w:rsidP="00116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  <w:r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The</w:t>
      </w:r>
      <w:r w:rsidR="00B30A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total number of deaths was</w:t>
      </w:r>
      <w:r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evaluated by summing the fatal outcomes in all 27 defined reaction groups (Table 6 of the EudraVigilance system). </w:t>
      </w:r>
    </w:p>
    <w:p w:rsidR="003B5024" w:rsidRPr="000F4900" w:rsidRDefault="006B62D4" w:rsidP="003B50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  <w:r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The number of individual cases for a selected reaction</w:t>
      </w:r>
      <w:r w:rsidR="004D43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resp. search term </w:t>
      </w:r>
      <w:r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were retrieved from </w:t>
      </w:r>
      <w:r w:rsidR="004D43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the reaction groups of </w:t>
      </w:r>
      <w:r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Tab 6</w:t>
      </w:r>
      <w:r w:rsidR="00B30A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,</w:t>
      </w:r>
      <w:r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which provides the most detailed level of information</w:t>
      </w:r>
      <w:r w:rsidR="003B5024"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. </w:t>
      </w:r>
      <w:r w:rsidR="004770F2" w:rsidRPr="004770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Because several defined reaction groups of the EudraVigilance Web Reports contain information on relevant search terms/selected reactions (e.g. cardiac arrest, cardiac death, sudden cardiac death, sudden death), all reaction groups had to be systematically</w:t>
      </w:r>
      <w:r w:rsidR="004770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searched for these selected reactions</w:t>
      </w:r>
      <w:r w:rsidR="004770F2" w:rsidRPr="004770F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.</w:t>
      </w:r>
    </w:p>
    <w:p w:rsidR="006B62D4" w:rsidRDefault="006B62D4" w:rsidP="003B50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The</w:t>
      </w:r>
      <w:r w:rsidR="00D511B0"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r w:rsidRPr="000F49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e-DE"/>
        </w:rPr>
        <w:t>running total of individual cases available in Tab 1</w:t>
      </w:r>
      <w:r w:rsidR="00535358" w:rsidRPr="000F49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e-DE"/>
        </w:rPr>
        <w:t xml:space="preserve"> of EudraVigilance </w:t>
      </w:r>
      <w:r w:rsidRPr="000F49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e-DE"/>
        </w:rPr>
        <w:t xml:space="preserve">was the value that </w:t>
      </w:r>
      <w:r w:rsidR="00116B30" w:rsidRPr="000F49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e-DE"/>
        </w:rPr>
        <w:t xml:space="preserve">I have </w:t>
      </w:r>
      <w:r w:rsidRPr="000F49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e-DE"/>
        </w:rPr>
        <w:t>used to quantify the total number of individual cases that have been reported to EudraVigilance</w:t>
      </w:r>
      <w:r w:rsidR="00D511B0"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r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for </w:t>
      </w:r>
      <w:r w:rsidR="00116B30"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the </w:t>
      </w:r>
      <w:r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selected </w:t>
      </w:r>
      <w:r w:rsidR="00116B30"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vaccine</w:t>
      </w:r>
      <w:r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.</w:t>
      </w:r>
      <w:r w:rsidR="003B5024"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</w:p>
    <w:p w:rsidR="00336600" w:rsidRPr="000F4900" w:rsidRDefault="00336600" w:rsidP="003B50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  <w:r w:rsidRPr="003366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The frequency and percentage were used to quantitatively describe the adverse experience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s</w:t>
      </w:r>
      <w:r w:rsidRPr="003366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.</w:t>
      </w:r>
    </w:p>
    <w:p w:rsidR="005F4AD7" w:rsidRPr="000F4900" w:rsidRDefault="00B30A88" w:rsidP="003B50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All information</w:t>
      </w:r>
      <w:r w:rsidR="002B5F24"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on </w:t>
      </w:r>
      <w:r w:rsidR="001A3CCF"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included </w:t>
      </w:r>
      <w:r w:rsidR="002B5F24"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suspected side effects </w:t>
      </w:r>
      <w:r w:rsidR="002B5F24" w:rsidRPr="000F49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e-DE"/>
        </w:rPr>
        <w:t xml:space="preserve">should </w:t>
      </w:r>
      <w:r w:rsidR="001A3CCF" w:rsidRPr="000F49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e-DE"/>
        </w:rPr>
        <w:t xml:space="preserve">primarely </w:t>
      </w:r>
      <w:r w:rsidR="002B5F24" w:rsidRPr="000F49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e-DE"/>
        </w:rPr>
        <w:t xml:space="preserve">not be </w:t>
      </w:r>
      <w:r w:rsidR="00116B30" w:rsidRPr="000F49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e-DE"/>
        </w:rPr>
        <w:t xml:space="preserve">considered or </w:t>
      </w:r>
      <w:r w:rsidR="002B5F24" w:rsidRPr="000F49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e-DE"/>
        </w:rPr>
        <w:t>interpreted</w:t>
      </w:r>
      <w:r w:rsidR="002B5F24"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as meaning that the vaccine causes the observed effect or is </w:t>
      </w:r>
      <w:r w:rsidR="002B5F24" w:rsidRPr="000F49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e-DE"/>
        </w:rPr>
        <w:t>unsafe to use</w:t>
      </w:r>
      <w:r w:rsidR="001A3CCF" w:rsidRPr="000F49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e-DE"/>
        </w:rPr>
        <w:t>.</w:t>
      </w:r>
    </w:p>
    <w:p w:rsidR="002C7627" w:rsidRPr="000F4900" w:rsidRDefault="002C7627" w:rsidP="003B50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</w:p>
    <w:p w:rsidR="005F4AD7" w:rsidRPr="000F4900" w:rsidRDefault="005F4AD7" w:rsidP="005F4A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de-DE"/>
        </w:rPr>
      </w:pPr>
      <w:r w:rsidRPr="000F49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de-DE"/>
        </w:rPr>
        <w:t>Results</w:t>
      </w:r>
    </w:p>
    <w:p w:rsidR="005F4AD7" w:rsidRPr="000F4900" w:rsidRDefault="005F4AD7" w:rsidP="005F4A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  <w:r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The global side effect profile of the COVID-19 vaccines in the EudraVigilance database is more comprehensive and differentiated compared to the German safety reports. Those vaccinated were predominantly between the</w:t>
      </w:r>
      <w:r w:rsidR="00B30A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ages of 18-64 years (66-81.6%). Among them, 67–74% were women and 24-31</w:t>
      </w:r>
      <w:r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% men. </w:t>
      </w:r>
    </w:p>
    <w:p w:rsidR="005F4AD7" w:rsidRDefault="005F4AD7" w:rsidP="005F4A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  <w:r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lastRenderedPageBreak/>
        <w:t>From a total of 525,907 individual cases (</w:t>
      </w:r>
      <w:r w:rsidR="00535358"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approximately </w:t>
      </w:r>
      <w:r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0.2% of all vaccinations reported up to June 5th 2021) for all four vaccines associated with any suspected side effect</w:t>
      </w:r>
      <w:r w:rsidR="00B30A8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s</w:t>
      </w:r>
      <w:r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, 13,867 were fatalities (2.64%) (Table 1).</w:t>
      </w:r>
    </w:p>
    <w:p w:rsidR="00FB1329" w:rsidRDefault="00FB1329" w:rsidP="005F4A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</w:p>
    <w:p w:rsidR="00FB1329" w:rsidRPr="00C66F4A" w:rsidRDefault="00FB1329" w:rsidP="00FB1329">
      <w:pPr>
        <w:rPr>
          <w:i/>
          <w:iCs/>
          <w:lang w:val="en-US"/>
        </w:rPr>
      </w:pPr>
      <w:bookmarkStart w:id="1" w:name="_Ref75712700"/>
      <w:r w:rsidRPr="00C66F4A">
        <w:rPr>
          <w:i/>
          <w:iCs/>
          <w:lang w:val="en-US"/>
        </w:rPr>
        <w:t xml:space="preserve">Table </w:t>
      </w:r>
      <w:r w:rsidRPr="00C66F4A">
        <w:rPr>
          <w:i/>
          <w:iCs/>
        </w:rPr>
        <w:fldChar w:fldCharType="begin"/>
      </w:r>
      <w:r w:rsidRPr="00C66F4A">
        <w:rPr>
          <w:i/>
          <w:iCs/>
          <w:lang w:val="en-US"/>
        </w:rPr>
        <w:instrText xml:space="preserve"> SEQ Table \* ARABIC </w:instrText>
      </w:r>
      <w:r w:rsidRPr="00C66F4A">
        <w:rPr>
          <w:i/>
          <w:iCs/>
        </w:rPr>
        <w:fldChar w:fldCharType="separate"/>
      </w:r>
      <w:r w:rsidR="00071141">
        <w:rPr>
          <w:i/>
          <w:iCs/>
          <w:noProof/>
          <w:lang w:val="en-US"/>
        </w:rPr>
        <w:t>1</w:t>
      </w:r>
      <w:r w:rsidRPr="00C66F4A">
        <w:rPr>
          <w:i/>
          <w:iCs/>
        </w:rPr>
        <w:fldChar w:fldCharType="end"/>
      </w:r>
      <w:bookmarkEnd w:id="1"/>
      <w:r w:rsidRPr="00C66F4A">
        <w:rPr>
          <w:i/>
          <w:iCs/>
          <w:lang w:val="en-US"/>
        </w:rPr>
        <w:t xml:space="preserve">: Total individual cases with any adverse reaction </w:t>
      </w:r>
      <w:r>
        <w:rPr>
          <w:i/>
          <w:iCs/>
          <w:lang w:val="en-US"/>
        </w:rPr>
        <w:t>(a) and fatal outcomes (b) after</w:t>
      </w:r>
      <w:r w:rsidRPr="00C66F4A">
        <w:rPr>
          <w:i/>
          <w:iCs/>
          <w:lang w:val="en-US"/>
        </w:rPr>
        <w:t xml:space="preserve"> </w:t>
      </w:r>
      <w:r w:rsidR="00B30A88">
        <w:rPr>
          <w:i/>
          <w:iCs/>
          <w:lang w:val="en-US"/>
        </w:rPr>
        <w:t xml:space="preserve">vaccination up to June 5th </w:t>
      </w:r>
      <w:r>
        <w:rPr>
          <w:i/>
          <w:iCs/>
          <w:lang w:val="en-US"/>
        </w:rPr>
        <w:t>2021 (EudraVigilance, 7</w:t>
      </w:r>
      <w:r w:rsidRPr="00410A55">
        <w:rPr>
          <w:i/>
          <w:iCs/>
          <w:lang w:val="en-US"/>
        </w:rPr>
        <w:t>)</w:t>
      </w:r>
      <w:r>
        <w:rPr>
          <w:i/>
          <w:iCs/>
          <w:lang w:val="en-US"/>
        </w:rPr>
        <w:t xml:space="preserve">  and up to May 31st 2021(Germany, 8). </w:t>
      </w:r>
    </w:p>
    <w:tbl>
      <w:tblPr>
        <w:tblStyle w:val="Gitternetztabelle5dunkelAkzent5"/>
        <w:tblW w:w="0" w:type="auto"/>
        <w:tblLook w:val="04A0" w:firstRow="1" w:lastRow="0" w:firstColumn="1" w:lastColumn="0" w:noHBand="0" w:noVBand="1"/>
      </w:tblPr>
      <w:tblGrid>
        <w:gridCol w:w="2127"/>
        <w:gridCol w:w="3914"/>
        <w:gridCol w:w="3021"/>
      </w:tblGrid>
      <w:tr w:rsidR="00FB1329" w:rsidRPr="001959AF" w:rsidTr="00BD62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:rsidR="00FB1329" w:rsidRPr="004C5DA6" w:rsidRDefault="00FB1329" w:rsidP="00BD62C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4C5DA6">
              <w:rPr>
                <w:sz w:val="20"/>
                <w:szCs w:val="20"/>
              </w:rPr>
              <w:t>Vaccine</w:t>
            </w:r>
          </w:p>
        </w:tc>
        <w:tc>
          <w:tcPr>
            <w:tcW w:w="3914" w:type="dxa"/>
            <w:vAlign w:val="center"/>
          </w:tcPr>
          <w:p w:rsidR="00FB1329" w:rsidRPr="004C5DA6" w:rsidRDefault="00FB1329" w:rsidP="00BD62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European countries</w:t>
            </w:r>
          </w:p>
        </w:tc>
        <w:tc>
          <w:tcPr>
            <w:tcW w:w="3021" w:type="dxa"/>
            <w:vAlign w:val="center"/>
          </w:tcPr>
          <w:p w:rsidR="00FB1329" w:rsidRPr="004C5DA6" w:rsidRDefault="00FB1329" w:rsidP="00BD62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Germany</w:t>
            </w:r>
          </w:p>
        </w:tc>
      </w:tr>
      <w:tr w:rsidR="00FB1329" w:rsidRPr="004C5DA6" w:rsidTr="00BD6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:rsidR="00FB1329" w:rsidRPr="005D32A1" w:rsidRDefault="00FB1329" w:rsidP="00BD62C1">
            <w:pPr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5D32A1">
              <w:rPr>
                <w:rFonts w:cstheme="minorHAnsi"/>
                <w:i/>
                <w:iCs/>
                <w:sz w:val="20"/>
                <w:szCs w:val="20"/>
                <w:lang w:val="en-US"/>
              </w:rPr>
              <w:t>Comirnaty</w:t>
            </w:r>
            <w:bookmarkStart w:id="2" w:name="_Hlk75717027"/>
            <w:r w:rsidRPr="005D32A1">
              <w:rPr>
                <w:rFonts w:cstheme="minorHAnsi"/>
                <w:i/>
                <w:iCs/>
                <w:sz w:val="20"/>
                <w:szCs w:val="20"/>
                <w:lang w:val="en-US"/>
              </w:rPr>
              <w:t>®</w:t>
            </w:r>
            <w:bookmarkEnd w:id="2"/>
          </w:p>
          <w:p w:rsidR="00FB1329" w:rsidRPr="005D32A1" w:rsidRDefault="00FB1329" w:rsidP="00BD62C1">
            <w:pPr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5D32A1">
              <w:rPr>
                <w:rFonts w:cstheme="minorHAnsi"/>
                <w:i/>
                <w:iCs/>
                <w:sz w:val="20"/>
                <w:szCs w:val="20"/>
                <w:lang w:val="en-US"/>
              </w:rPr>
              <w:t>(since December 8</w:t>
            </w:r>
            <w:r w:rsidRPr="005D32A1">
              <w:rPr>
                <w:rFonts w:cstheme="minorHAnsi"/>
                <w:i/>
                <w:iCs/>
                <w:sz w:val="20"/>
                <w:szCs w:val="20"/>
                <w:vertAlign w:val="superscript"/>
                <w:lang w:val="en-US"/>
              </w:rPr>
              <w:t>th</w:t>
            </w:r>
            <w:r w:rsidRPr="005D32A1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2020 in the UK)</w:t>
            </w:r>
          </w:p>
        </w:tc>
        <w:tc>
          <w:tcPr>
            <w:tcW w:w="3914" w:type="dxa"/>
            <w:vAlign w:val="center"/>
          </w:tcPr>
          <w:p w:rsidR="00FB1329" w:rsidRPr="004C5DA6" w:rsidRDefault="00FB1329" w:rsidP="00BD6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4C5DA6">
              <w:rPr>
                <w:rFonts w:cstheme="minorHAnsi"/>
                <w:sz w:val="20"/>
                <w:szCs w:val="20"/>
                <w:lang w:val="en-US"/>
              </w:rPr>
              <w:t>a) 212,053 / 180 days (1,178/day)</w:t>
            </w:r>
          </w:p>
          <w:p w:rsidR="00FB1329" w:rsidRPr="004C5DA6" w:rsidRDefault="00FB1329" w:rsidP="00BD6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4C5DA6">
              <w:rPr>
                <w:rFonts w:cstheme="minorHAnsi"/>
                <w:sz w:val="20"/>
                <w:szCs w:val="20"/>
                <w:lang w:val="en-US"/>
              </w:rPr>
              <w:t>b) 6,732</w:t>
            </w:r>
          </w:p>
        </w:tc>
        <w:tc>
          <w:tcPr>
            <w:tcW w:w="3021" w:type="dxa"/>
            <w:vAlign w:val="center"/>
          </w:tcPr>
          <w:p w:rsidR="00FB1329" w:rsidRPr="004C5DA6" w:rsidRDefault="00FB1329" w:rsidP="00BD6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4C5DA6">
              <w:rPr>
                <w:rFonts w:cstheme="minorHAnsi"/>
                <w:sz w:val="20"/>
                <w:szCs w:val="20"/>
                <w:lang w:val="en-US"/>
              </w:rPr>
              <w:t>a) 34,735/156 days (223/day</w:t>
            </w:r>
            <w:r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:rsidR="00FB1329" w:rsidRPr="004C5DA6" w:rsidRDefault="00FB1329" w:rsidP="00BD6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4C5DA6">
              <w:rPr>
                <w:rFonts w:cstheme="minorHAnsi"/>
                <w:sz w:val="20"/>
                <w:szCs w:val="20"/>
                <w:lang w:val="en-US"/>
              </w:rPr>
              <w:t>b) 674</w:t>
            </w:r>
          </w:p>
        </w:tc>
      </w:tr>
      <w:tr w:rsidR="00FB1329" w:rsidRPr="004C5DA6" w:rsidTr="00BD6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:rsidR="00FB1329" w:rsidRPr="005D32A1" w:rsidRDefault="00FB1329" w:rsidP="00BD62C1">
            <w:pPr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5D32A1">
              <w:rPr>
                <w:rFonts w:cstheme="minorHAnsi"/>
                <w:i/>
                <w:iCs/>
                <w:sz w:val="20"/>
                <w:szCs w:val="20"/>
                <w:lang w:val="en-US"/>
              </w:rPr>
              <w:t>Moderna</w:t>
            </w:r>
          </w:p>
          <w:p w:rsidR="00FB1329" w:rsidRPr="005D32A1" w:rsidRDefault="00FB1329" w:rsidP="00BD62C1">
            <w:pPr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5D32A1">
              <w:rPr>
                <w:rFonts w:cstheme="minorHAnsi"/>
                <w:i/>
                <w:iCs/>
                <w:sz w:val="20"/>
                <w:szCs w:val="20"/>
                <w:lang w:val="en-US"/>
              </w:rPr>
              <w:t>(available since approximately January 11</w:t>
            </w:r>
            <w:r w:rsidRPr="005D32A1">
              <w:rPr>
                <w:rFonts w:cstheme="minorHAnsi"/>
                <w:i/>
                <w:iCs/>
                <w:sz w:val="20"/>
                <w:szCs w:val="20"/>
                <w:vertAlign w:val="superscript"/>
                <w:lang w:val="en-US"/>
              </w:rPr>
              <w:t>th</w:t>
            </w:r>
            <w:r w:rsidRPr="005D32A1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2021)</w:t>
            </w:r>
          </w:p>
        </w:tc>
        <w:tc>
          <w:tcPr>
            <w:tcW w:w="3914" w:type="dxa"/>
            <w:vAlign w:val="center"/>
          </w:tcPr>
          <w:p w:rsidR="00FB1329" w:rsidRPr="004C5DA6" w:rsidRDefault="00FB1329" w:rsidP="00BD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4C5DA6">
              <w:rPr>
                <w:rFonts w:cstheme="minorHAnsi"/>
                <w:sz w:val="20"/>
                <w:szCs w:val="20"/>
                <w:lang w:val="en-US"/>
              </w:rPr>
              <w:t>a) 40,712/146 days (279/day)</w:t>
            </w:r>
          </w:p>
          <w:p w:rsidR="00FB1329" w:rsidRPr="004C5DA6" w:rsidRDefault="00FB1329" w:rsidP="00BD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4C5DA6">
              <w:rPr>
                <w:rFonts w:cstheme="minorHAnsi"/>
                <w:sz w:val="20"/>
                <w:szCs w:val="20"/>
                <w:lang w:val="en-US"/>
              </w:rPr>
              <w:t>b) 3,821</w:t>
            </w:r>
            <w:r w:rsidRPr="004C5DA6">
              <w:rPr>
                <w:rFonts w:cstheme="minorHAnsi"/>
                <w:sz w:val="20"/>
                <w:szCs w:val="20"/>
                <w:lang w:val="en-US"/>
              </w:rPr>
              <w:tab/>
            </w:r>
          </w:p>
        </w:tc>
        <w:tc>
          <w:tcPr>
            <w:tcW w:w="3021" w:type="dxa"/>
            <w:vAlign w:val="center"/>
          </w:tcPr>
          <w:p w:rsidR="00FB1329" w:rsidRPr="004C5DA6" w:rsidRDefault="00FB1329" w:rsidP="00BD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4C5DA6">
              <w:rPr>
                <w:rFonts w:cstheme="minorHAnsi"/>
                <w:sz w:val="20"/>
                <w:szCs w:val="20"/>
                <w:lang w:val="en-US"/>
              </w:rPr>
              <w:t xml:space="preserve">a) 8,319/141 days (59/day) </w:t>
            </w:r>
          </w:p>
          <w:p w:rsidR="00FB1329" w:rsidRPr="004C5DA6" w:rsidRDefault="00FB1329" w:rsidP="00BD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4C5DA6">
              <w:rPr>
                <w:rFonts w:cstheme="minorHAnsi"/>
                <w:sz w:val="20"/>
                <w:szCs w:val="20"/>
                <w:lang w:val="en-US"/>
              </w:rPr>
              <w:t>b) 19</w:t>
            </w:r>
          </w:p>
        </w:tc>
      </w:tr>
      <w:tr w:rsidR="00FB1329" w:rsidRPr="004C5DA6" w:rsidTr="00BD6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:rsidR="00FB1329" w:rsidRPr="005D32A1" w:rsidRDefault="00FB1329" w:rsidP="00BD62C1">
            <w:pPr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5D32A1">
              <w:rPr>
                <w:rFonts w:cstheme="minorHAnsi"/>
                <w:i/>
                <w:iCs/>
                <w:sz w:val="20"/>
                <w:szCs w:val="20"/>
                <w:lang w:val="en-US"/>
              </w:rPr>
              <w:t>Vaxzevria®</w:t>
            </w:r>
          </w:p>
          <w:p w:rsidR="00FB1329" w:rsidRPr="005D32A1" w:rsidRDefault="00FB1329" w:rsidP="00BD62C1">
            <w:pPr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5D32A1">
              <w:rPr>
                <w:rFonts w:cstheme="minorHAnsi"/>
                <w:i/>
                <w:iCs/>
                <w:sz w:val="20"/>
                <w:szCs w:val="20"/>
                <w:lang w:val="en-US"/>
              </w:rPr>
              <w:t>(available since approximately February, 1</w:t>
            </w:r>
            <w:r w:rsidRPr="005D32A1">
              <w:rPr>
                <w:rFonts w:cstheme="minorHAnsi"/>
                <w:i/>
                <w:iCs/>
                <w:sz w:val="20"/>
                <w:szCs w:val="20"/>
                <w:vertAlign w:val="superscript"/>
                <w:lang w:val="en-US"/>
              </w:rPr>
              <w:t>st</w:t>
            </w:r>
            <w:r w:rsidRPr="005D32A1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2021)</w:t>
            </w:r>
          </w:p>
        </w:tc>
        <w:tc>
          <w:tcPr>
            <w:tcW w:w="3914" w:type="dxa"/>
            <w:vAlign w:val="center"/>
          </w:tcPr>
          <w:p w:rsidR="00FB1329" w:rsidRPr="004C5DA6" w:rsidRDefault="00FB1329" w:rsidP="00BD6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4C5DA6">
              <w:rPr>
                <w:rFonts w:cstheme="minorHAnsi"/>
                <w:sz w:val="20"/>
                <w:szCs w:val="20"/>
                <w:lang w:val="en-US"/>
              </w:rPr>
              <w:t>a) 264,549/125 days (2,116</w:t>
            </w:r>
            <w:r>
              <w:rPr>
                <w:rFonts w:cstheme="minorHAnsi"/>
                <w:sz w:val="20"/>
                <w:szCs w:val="20"/>
                <w:lang w:val="en-US"/>
              </w:rPr>
              <w:t>/</w:t>
            </w:r>
            <w:r w:rsidRPr="004C5DA6">
              <w:rPr>
                <w:rFonts w:cstheme="minorHAnsi"/>
                <w:sz w:val="20"/>
                <w:szCs w:val="20"/>
                <w:lang w:val="en-US"/>
              </w:rPr>
              <w:t>day)</w:t>
            </w:r>
          </w:p>
          <w:p w:rsidR="00FB1329" w:rsidRPr="004C5DA6" w:rsidRDefault="00FB1329" w:rsidP="00BD6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4C5DA6">
              <w:rPr>
                <w:rFonts w:cstheme="minorHAnsi"/>
                <w:sz w:val="20"/>
                <w:szCs w:val="20"/>
                <w:lang w:val="en-US"/>
              </w:rPr>
              <w:t>b)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4C5DA6">
              <w:rPr>
                <w:rFonts w:cstheme="minorHAnsi"/>
                <w:sz w:val="20"/>
                <w:szCs w:val="20"/>
                <w:lang w:val="en-US"/>
              </w:rPr>
              <w:t>2</w:t>
            </w:r>
            <w:r>
              <w:rPr>
                <w:rFonts w:cstheme="minorHAnsi"/>
                <w:sz w:val="20"/>
                <w:szCs w:val="20"/>
                <w:lang w:val="en-US"/>
              </w:rPr>
              <w:t>,</w:t>
            </w:r>
            <w:r w:rsidRPr="004C5DA6">
              <w:rPr>
                <w:rFonts w:cstheme="minorHAnsi"/>
                <w:sz w:val="20"/>
                <w:szCs w:val="20"/>
                <w:lang w:val="en-US"/>
              </w:rPr>
              <w:t>848</w:t>
            </w:r>
          </w:p>
        </w:tc>
        <w:tc>
          <w:tcPr>
            <w:tcW w:w="3021" w:type="dxa"/>
            <w:vAlign w:val="center"/>
          </w:tcPr>
          <w:p w:rsidR="00FB1329" w:rsidRPr="004C5DA6" w:rsidRDefault="00FB1329" w:rsidP="00BD6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4C5DA6">
              <w:rPr>
                <w:rFonts w:cstheme="minorHAnsi"/>
                <w:sz w:val="20"/>
                <w:szCs w:val="20"/>
                <w:lang w:val="en-US"/>
              </w:rPr>
              <w:t>a) 34,870/120 days (291/day)</w:t>
            </w:r>
          </w:p>
          <w:p w:rsidR="00FB1329" w:rsidRPr="004C5DA6" w:rsidRDefault="00FB1329" w:rsidP="00BD6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b) </w:t>
            </w:r>
            <w:r w:rsidRPr="004C5DA6">
              <w:rPr>
                <w:rFonts w:cstheme="minorHAnsi"/>
                <w:sz w:val="20"/>
                <w:szCs w:val="20"/>
                <w:lang w:val="en-US"/>
              </w:rPr>
              <w:t>162</w:t>
            </w:r>
          </w:p>
        </w:tc>
      </w:tr>
      <w:tr w:rsidR="00FB1329" w:rsidRPr="004C5DA6" w:rsidTr="00BD6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:rsidR="00FB1329" w:rsidRPr="005D32A1" w:rsidRDefault="00FB1329" w:rsidP="00BD62C1">
            <w:pPr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5D32A1">
              <w:rPr>
                <w:rFonts w:cstheme="minorHAnsi"/>
                <w:i/>
                <w:iCs/>
                <w:sz w:val="20"/>
                <w:szCs w:val="20"/>
                <w:lang w:val="en-US"/>
              </w:rPr>
              <w:t>Janssen (since about March 12</w:t>
            </w:r>
            <w:r w:rsidRPr="005D32A1">
              <w:rPr>
                <w:rFonts w:cstheme="minorHAnsi"/>
                <w:i/>
                <w:iCs/>
                <w:sz w:val="20"/>
                <w:szCs w:val="20"/>
                <w:vertAlign w:val="superscript"/>
                <w:lang w:val="en-US"/>
              </w:rPr>
              <w:t>th</w:t>
            </w:r>
            <w:r w:rsidRPr="005D32A1">
              <w:rPr>
                <w:rFonts w:cstheme="minorHAnsi"/>
                <w:i/>
                <w:iCs/>
                <w:sz w:val="20"/>
                <w:szCs w:val="20"/>
                <w:lang w:val="en-US"/>
              </w:rPr>
              <w:t xml:space="preserve"> 2021)</w:t>
            </w:r>
          </w:p>
        </w:tc>
        <w:tc>
          <w:tcPr>
            <w:tcW w:w="3914" w:type="dxa"/>
            <w:vAlign w:val="center"/>
          </w:tcPr>
          <w:p w:rsidR="00FB1329" w:rsidRPr="004C5DA6" w:rsidRDefault="00FB1329" w:rsidP="00BD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4C5DA6">
              <w:rPr>
                <w:rFonts w:cstheme="minorHAnsi"/>
                <w:sz w:val="20"/>
                <w:szCs w:val="20"/>
                <w:lang w:val="en-US"/>
              </w:rPr>
              <w:t>a) 8,593/86 days (100/day)</w:t>
            </w:r>
          </w:p>
          <w:p w:rsidR="00FB1329" w:rsidRPr="004C5DA6" w:rsidRDefault="00FB1329" w:rsidP="00BD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4C5DA6">
              <w:rPr>
                <w:rFonts w:cstheme="minorHAnsi"/>
                <w:sz w:val="20"/>
                <w:szCs w:val="20"/>
                <w:lang w:val="en-US"/>
              </w:rPr>
              <w:t>b) 466</w:t>
            </w:r>
          </w:p>
        </w:tc>
        <w:tc>
          <w:tcPr>
            <w:tcW w:w="3021" w:type="dxa"/>
            <w:vAlign w:val="center"/>
          </w:tcPr>
          <w:p w:rsidR="00FB1329" w:rsidRPr="004C5DA6" w:rsidRDefault="00FB1329" w:rsidP="00BD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4C5DA6">
              <w:rPr>
                <w:rFonts w:cstheme="minorHAnsi"/>
                <w:sz w:val="20"/>
                <w:szCs w:val="20"/>
                <w:lang w:val="en-US"/>
              </w:rPr>
              <w:t>a) 733/80 days (0</w:t>
            </w:r>
            <w:r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4C5DA6">
              <w:rPr>
                <w:rFonts w:cstheme="minorHAnsi"/>
                <w:sz w:val="20"/>
                <w:szCs w:val="20"/>
                <w:lang w:val="en-US"/>
              </w:rPr>
              <w:t>9/day)</w:t>
            </w:r>
          </w:p>
          <w:p w:rsidR="00FB1329" w:rsidRPr="004C5DA6" w:rsidRDefault="00FB1329" w:rsidP="00BD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4C5DA6">
              <w:rPr>
                <w:rFonts w:cstheme="minorHAnsi"/>
                <w:sz w:val="20"/>
                <w:szCs w:val="20"/>
                <w:lang w:val="en-US"/>
              </w:rPr>
              <w:t>b) 5</w:t>
            </w:r>
          </w:p>
        </w:tc>
      </w:tr>
      <w:tr w:rsidR="00FB1329" w:rsidRPr="004C5DA6" w:rsidTr="00BD6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:rsidR="00FB1329" w:rsidRPr="005D32A1" w:rsidRDefault="00FB1329" w:rsidP="00BD62C1">
            <w:pPr>
              <w:rPr>
                <w:rFonts w:cstheme="minorHAnsi"/>
                <w:i/>
                <w:iCs/>
                <w:sz w:val="20"/>
                <w:szCs w:val="20"/>
                <w:lang w:val="en-US"/>
              </w:rPr>
            </w:pPr>
            <w:r w:rsidRPr="005D32A1">
              <w:rPr>
                <w:rFonts w:cstheme="minorHAnsi"/>
                <w:i/>
                <w:i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3914" w:type="dxa"/>
            <w:vAlign w:val="center"/>
          </w:tcPr>
          <w:p w:rsidR="00FB1329" w:rsidRPr="004C5DA6" w:rsidRDefault="00FB1329" w:rsidP="00BD6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4C5DA6">
              <w:rPr>
                <w:rFonts w:cstheme="minorHAnsi"/>
                <w:sz w:val="20"/>
                <w:szCs w:val="20"/>
                <w:lang w:val="en-US"/>
              </w:rPr>
              <w:t xml:space="preserve">a) </w:t>
            </w:r>
            <w:r w:rsidRPr="004C5DA6">
              <w:rPr>
                <w:rFonts w:cstheme="minorHAnsi"/>
                <w:b/>
                <w:sz w:val="20"/>
                <w:szCs w:val="20"/>
                <w:lang w:val="en-US"/>
              </w:rPr>
              <w:t>525,907</w:t>
            </w:r>
            <w:r w:rsidRPr="004C5DA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FB1329" w:rsidRPr="004C5DA6" w:rsidRDefault="00FB1329" w:rsidP="00BD6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410A55">
              <w:rPr>
                <w:rFonts w:cstheme="minorHAnsi"/>
                <w:sz w:val="20"/>
                <w:szCs w:val="20"/>
                <w:lang w:val="en-US"/>
              </w:rPr>
              <w:t xml:space="preserve">b) </w:t>
            </w:r>
            <w:r w:rsidRPr="00410A55">
              <w:rPr>
                <w:rFonts w:cstheme="minorHAnsi"/>
                <w:b/>
                <w:sz w:val="20"/>
                <w:szCs w:val="20"/>
                <w:lang w:val="en-US"/>
              </w:rPr>
              <w:t>13,867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(2.64 </w:t>
            </w:r>
            <w:r w:rsidRPr="00410A55">
              <w:rPr>
                <w:rFonts w:cstheme="minorHAnsi"/>
                <w:sz w:val="20"/>
                <w:szCs w:val="20"/>
                <w:lang w:val="en-US"/>
              </w:rPr>
              <w:t>% of a, 77/day</w:t>
            </w:r>
            <w:r w:rsidRPr="004C5DA6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3021" w:type="dxa"/>
            <w:vAlign w:val="center"/>
          </w:tcPr>
          <w:p w:rsidR="00FB1329" w:rsidRPr="004C5DA6" w:rsidRDefault="00FB1329" w:rsidP="00BD6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4C5DA6">
              <w:rPr>
                <w:rFonts w:cstheme="minorHAnsi"/>
                <w:sz w:val="20"/>
                <w:szCs w:val="20"/>
                <w:lang w:val="en-US"/>
              </w:rPr>
              <w:t xml:space="preserve">a) </w:t>
            </w:r>
            <w:r w:rsidRPr="004C5DA6">
              <w:rPr>
                <w:rFonts w:cstheme="minorHAnsi"/>
                <w:b/>
                <w:sz w:val="20"/>
                <w:szCs w:val="20"/>
                <w:lang w:val="en-US"/>
              </w:rPr>
              <w:t>79,106</w:t>
            </w:r>
            <w:r w:rsidRPr="004C5DA6">
              <w:rPr>
                <w:rFonts w:cstheme="minorHAnsi"/>
                <w:sz w:val="20"/>
                <w:szCs w:val="20"/>
                <w:lang w:val="en-US"/>
              </w:rPr>
              <w:t xml:space="preserve"> (449 unspecified) (507/day)</w:t>
            </w:r>
          </w:p>
          <w:p w:rsidR="00FB1329" w:rsidRPr="00410A55" w:rsidRDefault="00FB1329" w:rsidP="00BD6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4C5DA6">
              <w:rPr>
                <w:rFonts w:cstheme="minorHAnsi"/>
                <w:sz w:val="20"/>
                <w:szCs w:val="20"/>
                <w:lang w:val="en-US"/>
              </w:rPr>
              <w:t xml:space="preserve">b) </w:t>
            </w:r>
            <w:r w:rsidRPr="004C5DA6">
              <w:rPr>
                <w:rFonts w:cstheme="minorHAnsi"/>
                <w:b/>
                <w:sz w:val="20"/>
                <w:szCs w:val="20"/>
                <w:lang w:val="en-US"/>
              </w:rPr>
              <w:t>873</w:t>
            </w:r>
            <w:r w:rsidRPr="004C5DA6">
              <w:rPr>
                <w:rFonts w:cstheme="minorHAnsi"/>
                <w:sz w:val="20"/>
                <w:szCs w:val="20"/>
                <w:lang w:val="en-US"/>
              </w:rPr>
              <w:t xml:space="preserve"> (13 </w:t>
            </w:r>
            <w:r w:rsidRPr="00410A55">
              <w:rPr>
                <w:rFonts w:cstheme="minorHAnsi"/>
                <w:sz w:val="20"/>
                <w:szCs w:val="20"/>
                <w:lang w:val="en-US"/>
              </w:rPr>
              <w:t xml:space="preserve">unspecified) </w:t>
            </w:r>
          </w:p>
          <w:p w:rsidR="00FB1329" w:rsidRPr="004C5DA6" w:rsidRDefault="00FB1329" w:rsidP="00BD6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(1.1 </w:t>
            </w:r>
            <w:r w:rsidRPr="00410A55">
              <w:rPr>
                <w:rFonts w:cstheme="minorHAnsi"/>
                <w:sz w:val="20"/>
                <w:szCs w:val="20"/>
                <w:lang w:val="en-US"/>
              </w:rPr>
              <w:t>% of a; 5.6/</w:t>
            </w:r>
            <w:r w:rsidRPr="004C5DA6">
              <w:rPr>
                <w:rFonts w:cstheme="minorHAnsi"/>
                <w:sz w:val="20"/>
                <w:szCs w:val="20"/>
                <w:lang w:val="en-US"/>
              </w:rPr>
              <w:t>day)</w:t>
            </w:r>
          </w:p>
        </w:tc>
      </w:tr>
    </w:tbl>
    <w:p w:rsidR="00FB1329" w:rsidRDefault="00FB1329" w:rsidP="00FB1329"/>
    <w:p w:rsidR="005F4AD7" w:rsidRPr="000F4900" w:rsidRDefault="00B30A88" w:rsidP="005F4A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On average, 1.1</w:t>
      </w:r>
      <w:r w:rsidR="005F4AD7"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% of vaccinated persons with ADRs in Germany and 2.64 % of Europeans died in connection with ADRs. The high number of individual cases with adverse reactions and related deaths, especially in connection with Vaxzevria®, is atypical for any vaccine. Compared to the 2014 annual total number of side effects of all vaccinations in Germany [</w:t>
      </w:r>
      <w:r w:rsidR="002751BC" w:rsidRPr="000F4900">
        <w:t>9</w:t>
      </w:r>
      <w:r w:rsidR="005F4AD7"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] (3,720 cases; 10.2/day with a total of only three deaths in adults and 9 in children; 0.03 cases/day)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and </w:t>
      </w:r>
      <w:r w:rsidR="005F4AD7"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to the average annual rate in Germany [</w:t>
      </w:r>
      <w:r w:rsidR="002751BC" w:rsidRPr="000F4900">
        <w:t>10</w:t>
      </w:r>
      <w:r w:rsidR="005F4AD7"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] (3.8 reports/day and 0.028 d</w:t>
      </w:r>
      <w:r w:rsidR="00B51E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eaths/day for adults), there was a 50</w:t>
      </w:r>
      <w:r w:rsidR="005F4AD7"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–133</w:t>
      </w:r>
      <w:r w:rsidR="00B51E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-</w:t>
      </w:r>
      <w:r w:rsidR="005F4AD7"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fold increase in reported side effects in temporal relation to COVID-</w:t>
      </w:r>
      <w:r w:rsidR="00B51E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19 vaccinations and a 187–200-</w:t>
      </w:r>
      <w:r w:rsidR="005F4AD7"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fo</w:t>
      </w:r>
      <w:r w:rsidR="00B51E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ld increase in vaccination ADR-</w:t>
      </w:r>
      <w:r w:rsidR="005F4AD7"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related fatalities.</w:t>
      </w:r>
    </w:p>
    <w:p w:rsidR="005F4AD7" w:rsidRPr="000F4900" w:rsidRDefault="005F4AD7" w:rsidP="005F4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F4AD7" w:rsidRPr="000F4900" w:rsidRDefault="005F4AD7" w:rsidP="005F4A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  <w:r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When reviewing the 27 reaction groups in the EudraVigilance database, many cardiac and heart-circulatory ADRs as well as CNS and peripheral cardiova</w:t>
      </w:r>
      <w:r w:rsidR="00B51E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scular reactions were noticed. T</w:t>
      </w:r>
      <w:r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hat had not previously been the focus of attention. Suspected cardiovascular reactions </w:t>
      </w:r>
      <w:r w:rsidR="00B51E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and blood coagulation</w:t>
      </w:r>
      <w:r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-related laboratory values are presented for Tozinameran/Comirnaty® (Table</w:t>
      </w:r>
      <w:r w:rsidR="00B51E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s</w:t>
      </w:r>
      <w:r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2 and 3) and the vaccine from AstraZeneca (Table 4). The search terms within the react</w:t>
      </w:r>
      <w:r w:rsidR="00B51E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ion groups are mentioned in </w:t>
      </w:r>
      <w:r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Tables 2 to 4.</w:t>
      </w:r>
    </w:p>
    <w:p w:rsidR="005F4AD7" w:rsidRPr="000F4900" w:rsidRDefault="005F4AD7" w:rsidP="005F4A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</w:p>
    <w:p w:rsidR="00E00CE1" w:rsidRPr="000F4900" w:rsidRDefault="00E00CE1" w:rsidP="005F4A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de-DE"/>
        </w:rPr>
      </w:pPr>
      <w:r w:rsidRPr="000F49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de-DE"/>
        </w:rPr>
        <w:t>Suspected cardiac and heart circulatory side effects associated with Comirnaty</w:t>
      </w:r>
      <w:r w:rsidR="00B455E5" w:rsidRPr="000F49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val="en-US" w:eastAsia="de-DE"/>
        </w:rPr>
        <w:t>R</w:t>
      </w:r>
    </w:p>
    <w:p w:rsidR="001D0C29" w:rsidRDefault="001D0C29" w:rsidP="00E00C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FB1329" w:rsidRDefault="00E00CE1" w:rsidP="00E00C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Of a total of 1719 cardiac arrests associated with Comirnaty</w:t>
      </w:r>
      <w:r w:rsidR="00B455E5" w:rsidRPr="000F490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de-DE"/>
        </w:rPr>
        <w:t>R</w:t>
      </w:r>
      <w:r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vaccination (0.8% of individual cases), the majority of those affected could not </w:t>
      </w:r>
      <w:r w:rsidR="001D0C29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be saved. 1575 (92%) died (see T</w:t>
      </w:r>
      <w:r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ab. 2). </w:t>
      </w:r>
    </w:p>
    <w:p w:rsidR="00FB1329" w:rsidRDefault="00FB1329" w:rsidP="00E00C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1D0C29" w:rsidRDefault="001D0C29" w:rsidP="00E00C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FB1329" w:rsidRPr="00C66F4A" w:rsidRDefault="00FB1329" w:rsidP="00FB1329">
      <w:pPr>
        <w:pStyle w:val="Beschriftung"/>
        <w:keepNext/>
        <w:jc w:val="both"/>
        <w:rPr>
          <w:sz w:val="22"/>
          <w:szCs w:val="22"/>
          <w:lang w:val="en-US"/>
        </w:rPr>
      </w:pPr>
      <w:r w:rsidRPr="00C66F4A">
        <w:rPr>
          <w:i w:val="0"/>
          <w:iCs w:val="0"/>
          <w:sz w:val="22"/>
          <w:szCs w:val="22"/>
          <w:lang w:val="en-US"/>
        </w:rPr>
        <w:lastRenderedPageBreak/>
        <w:t xml:space="preserve">Table </w:t>
      </w:r>
      <w:r w:rsidRPr="00C66F4A">
        <w:rPr>
          <w:i w:val="0"/>
          <w:iCs w:val="0"/>
          <w:sz w:val="22"/>
          <w:szCs w:val="22"/>
          <w:lang w:val="en-US"/>
        </w:rPr>
        <w:fldChar w:fldCharType="begin"/>
      </w:r>
      <w:r w:rsidRPr="00C66F4A">
        <w:rPr>
          <w:i w:val="0"/>
          <w:iCs w:val="0"/>
          <w:sz w:val="22"/>
          <w:szCs w:val="22"/>
          <w:lang w:val="en-US"/>
        </w:rPr>
        <w:instrText xml:space="preserve"> SEQ Table \* ARABIC </w:instrText>
      </w:r>
      <w:r w:rsidRPr="00C66F4A">
        <w:rPr>
          <w:i w:val="0"/>
          <w:iCs w:val="0"/>
          <w:sz w:val="22"/>
          <w:szCs w:val="22"/>
          <w:lang w:val="en-US"/>
        </w:rPr>
        <w:fldChar w:fldCharType="separate"/>
      </w:r>
      <w:r w:rsidR="00071141">
        <w:rPr>
          <w:i w:val="0"/>
          <w:iCs w:val="0"/>
          <w:noProof/>
          <w:sz w:val="22"/>
          <w:szCs w:val="22"/>
          <w:lang w:val="en-US"/>
        </w:rPr>
        <w:t>2</w:t>
      </w:r>
      <w:r w:rsidRPr="00C66F4A">
        <w:rPr>
          <w:i w:val="0"/>
          <w:iCs w:val="0"/>
          <w:sz w:val="22"/>
          <w:szCs w:val="22"/>
          <w:lang w:val="en-US"/>
        </w:rPr>
        <w:fldChar w:fldCharType="end"/>
      </w:r>
      <w:r w:rsidRPr="00C66F4A">
        <w:rPr>
          <w:i w:val="0"/>
          <w:iCs w:val="0"/>
          <w:sz w:val="22"/>
          <w:szCs w:val="22"/>
          <w:lang w:val="en-US"/>
        </w:rPr>
        <w:t>: Comirnaty®/Tozinameran vaccine</w:t>
      </w:r>
      <w:r>
        <w:rPr>
          <w:i w:val="0"/>
          <w:iCs w:val="0"/>
          <w:sz w:val="22"/>
          <w:szCs w:val="22"/>
          <w:lang w:val="en-US"/>
        </w:rPr>
        <w:t xml:space="preserve"> - </w:t>
      </w:r>
      <w:r w:rsidRPr="00C66F4A">
        <w:rPr>
          <w:i w:val="0"/>
          <w:iCs w:val="0"/>
          <w:sz w:val="22"/>
          <w:szCs w:val="22"/>
          <w:lang w:val="en-US"/>
        </w:rPr>
        <w:t xml:space="preserve">suspected adverse reactions </w:t>
      </w:r>
      <w:r>
        <w:rPr>
          <w:i w:val="0"/>
          <w:iCs w:val="0"/>
          <w:sz w:val="22"/>
          <w:szCs w:val="22"/>
          <w:lang w:val="en-US"/>
        </w:rPr>
        <w:t>related to cardiac and heart circulatory disorders</w:t>
      </w:r>
      <w:r w:rsidRPr="00C66F4A">
        <w:rPr>
          <w:i w:val="0"/>
          <w:iCs w:val="0"/>
          <w:sz w:val="22"/>
          <w:szCs w:val="22"/>
          <w:lang w:val="en-US"/>
        </w:rPr>
        <w:t xml:space="preserve"> from the EudraVigilance database up to June </w:t>
      </w:r>
      <w:r>
        <w:rPr>
          <w:i w:val="0"/>
          <w:iCs w:val="0"/>
          <w:sz w:val="22"/>
          <w:szCs w:val="22"/>
          <w:lang w:val="en-US"/>
        </w:rPr>
        <w:t>5</w:t>
      </w:r>
      <w:r w:rsidRPr="007E6669">
        <w:rPr>
          <w:i w:val="0"/>
          <w:iCs w:val="0"/>
          <w:sz w:val="22"/>
          <w:szCs w:val="22"/>
          <w:vertAlign w:val="superscript"/>
          <w:lang w:val="en-US"/>
        </w:rPr>
        <w:t>th</w:t>
      </w:r>
      <w:r w:rsidRPr="00C66F4A">
        <w:rPr>
          <w:i w:val="0"/>
          <w:iCs w:val="0"/>
          <w:sz w:val="22"/>
          <w:szCs w:val="22"/>
          <w:lang w:val="en-US"/>
        </w:rPr>
        <w:t xml:space="preserve"> 2021</w:t>
      </w:r>
    </w:p>
    <w:tbl>
      <w:tblPr>
        <w:tblStyle w:val="Gitternetztabelle5dunkelAkzent5"/>
        <w:tblW w:w="0" w:type="auto"/>
        <w:tblLook w:val="04A0" w:firstRow="1" w:lastRow="0" w:firstColumn="1" w:lastColumn="0" w:noHBand="0" w:noVBand="1"/>
      </w:tblPr>
      <w:tblGrid>
        <w:gridCol w:w="2644"/>
        <w:gridCol w:w="2562"/>
        <w:gridCol w:w="1928"/>
        <w:gridCol w:w="1928"/>
      </w:tblGrid>
      <w:tr w:rsidR="00FB1329" w:rsidRPr="001959AF" w:rsidTr="00BD62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4" w:type="dxa"/>
            <w:vAlign w:val="center"/>
          </w:tcPr>
          <w:p w:rsidR="00FB1329" w:rsidRPr="00C66F4A" w:rsidRDefault="00FB1329" w:rsidP="00BD62C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66F4A">
              <w:rPr>
                <w:rFonts w:cstheme="minorHAnsi"/>
                <w:sz w:val="20"/>
                <w:szCs w:val="20"/>
                <w:lang w:val="en-US"/>
              </w:rPr>
              <w:t>Search terms</w:t>
            </w:r>
          </w:p>
        </w:tc>
        <w:tc>
          <w:tcPr>
            <w:tcW w:w="2562" w:type="dxa"/>
            <w:vAlign w:val="center"/>
          </w:tcPr>
          <w:p w:rsidR="00FB1329" w:rsidRPr="00C66F4A" w:rsidRDefault="00FB1329" w:rsidP="00BD62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C66F4A">
              <w:rPr>
                <w:rFonts w:cstheme="minorHAnsi"/>
                <w:sz w:val="20"/>
                <w:szCs w:val="20"/>
                <w:lang w:val="en-US"/>
              </w:rPr>
              <w:t xml:space="preserve">Number of 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individual cases with </w:t>
            </w:r>
            <w:r w:rsidRPr="00C66F4A">
              <w:rPr>
                <w:rFonts w:cstheme="minorHAnsi"/>
                <w:sz w:val="20"/>
                <w:szCs w:val="20"/>
                <w:lang w:val="en-US"/>
              </w:rPr>
              <w:t>suspected adverse reactions (EudraVigilance) [</w:t>
            </w:r>
            <w:r>
              <w:rPr>
                <w:rFonts w:cstheme="minorHAnsi"/>
                <w:sz w:val="20"/>
                <w:szCs w:val="20"/>
                <w:lang w:val="en-US"/>
              </w:rPr>
              <w:t>7</w:t>
            </w:r>
            <w:r w:rsidRPr="00C66F4A">
              <w:rPr>
                <w:rFonts w:cstheme="minorHAnsi"/>
                <w:sz w:val="20"/>
                <w:szCs w:val="20"/>
                <w:lang w:val="en-US"/>
              </w:rPr>
              <w:t>]</w:t>
            </w:r>
          </w:p>
        </w:tc>
        <w:tc>
          <w:tcPr>
            <w:tcW w:w="1928" w:type="dxa"/>
            <w:vAlign w:val="center"/>
          </w:tcPr>
          <w:p w:rsidR="00FB1329" w:rsidRPr="00C66F4A" w:rsidRDefault="00FB1329" w:rsidP="00BD62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C66F4A">
              <w:rPr>
                <w:rFonts w:cstheme="minorHAnsi"/>
                <w:sz w:val="20"/>
                <w:szCs w:val="20"/>
                <w:lang w:val="en-US"/>
              </w:rPr>
              <w:t>% from</w:t>
            </w:r>
          </w:p>
          <w:p w:rsidR="00FB1329" w:rsidRPr="00C66F4A" w:rsidRDefault="00FB1329" w:rsidP="00BD62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C66F4A">
              <w:rPr>
                <w:rFonts w:cstheme="minorHAnsi"/>
                <w:sz w:val="20"/>
                <w:szCs w:val="20"/>
                <w:lang w:val="en-US"/>
              </w:rPr>
              <w:t>212,053 total individual cases [</w:t>
            </w:r>
            <w:r>
              <w:rPr>
                <w:rFonts w:cstheme="minorHAnsi"/>
                <w:sz w:val="20"/>
                <w:szCs w:val="20"/>
                <w:lang w:val="en-US"/>
              </w:rPr>
              <w:t>7</w:t>
            </w:r>
            <w:r w:rsidRPr="00C66F4A">
              <w:rPr>
                <w:rFonts w:cstheme="minorHAnsi"/>
                <w:sz w:val="20"/>
                <w:szCs w:val="20"/>
                <w:lang w:val="en-US"/>
              </w:rPr>
              <w:t>]</w:t>
            </w:r>
          </w:p>
        </w:tc>
        <w:tc>
          <w:tcPr>
            <w:tcW w:w="1928" w:type="dxa"/>
            <w:vAlign w:val="center"/>
          </w:tcPr>
          <w:p w:rsidR="00FB1329" w:rsidRPr="00C66F4A" w:rsidRDefault="00FB1329" w:rsidP="00BD62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C66F4A">
              <w:rPr>
                <w:rFonts w:cstheme="minorHAnsi"/>
                <w:sz w:val="20"/>
                <w:szCs w:val="20"/>
                <w:lang w:val="en-US"/>
              </w:rPr>
              <w:t>Number of fatal outcomes</w:t>
            </w:r>
          </w:p>
          <w:p w:rsidR="00FB1329" w:rsidRPr="00C66F4A" w:rsidRDefault="00FB1329" w:rsidP="00BD62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C66F4A">
              <w:rPr>
                <w:rFonts w:cstheme="minorHAnsi"/>
                <w:sz w:val="20"/>
                <w:szCs w:val="20"/>
                <w:lang w:val="en-US"/>
              </w:rPr>
              <w:t>(% of cardiovascular suspected adverse reactions) [</w:t>
            </w:r>
            <w:r>
              <w:rPr>
                <w:rFonts w:cstheme="minorHAnsi"/>
                <w:sz w:val="20"/>
                <w:szCs w:val="20"/>
                <w:lang w:val="en-US"/>
              </w:rPr>
              <w:t>7</w:t>
            </w:r>
            <w:r w:rsidRPr="00C66F4A">
              <w:rPr>
                <w:rFonts w:cstheme="minorHAnsi"/>
                <w:sz w:val="20"/>
                <w:szCs w:val="20"/>
                <w:lang w:val="en-US"/>
              </w:rPr>
              <w:t>]</w:t>
            </w:r>
          </w:p>
        </w:tc>
      </w:tr>
      <w:tr w:rsidR="00FB1329" w:rsidRPr="00C66F4A" w:rsidTr="00BD6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vAlign w:val="center"/>
          </w:tcPr>
          <w:p w:rsidR="00FB1329" w:rsidRPr="00C66F4A" w:rsidRDefault="00FB1329" w:rsidP="00BD62C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66F4A">
              <w:rPr>
                <w:rFonts w:cstheme="minorHAnsi"/>
                <w:sz w:val="20"/>
                <w:szCs w:val="20"/>
                <w:lang w:val="en-US"/>
              </w:rPr>
              <w:t>Cardiac disorders</w:t>
            </w:r>
          </w:p>
        </w:tc>
      </w:tr>
      <w:tr w:rsidR="00FB1329" w:rsidRPr="00C66F4A" w:rsidTr="00BD6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4" w:type="dxa"/>
            <w:vAlign w:val="center"/>
          </w:tcPr>
          <w:p w:rsidR="00FB1329" w:rsidRPr="00C66F4A" w:rsidRDefault="00FB1329" w:rsidP="00BD62C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66F4A">
              <w:rPr>
                <w:rFonts w:cstheme="minorHAnsi"/>
                <w:sz w:val="20"/>
                <w:szCs w:val="20"/>
                <w:lang w:val="en-US"/>
              </w:rPr>
              <w:t>Cardiac arrest, cardio-respiratory arrest, cardiac death, death, sudden cardiac death, sudden death (*1,*2)</w:t>
            </w:r>
          </w:p>
        </w:tc>
        <w:tc>
          <w:tcPr>
            <w:tcW w:w="2562" w:type="dxa"/>
            <w:vAlign w:val="center"/>
          </w:tcPr>
          <w:p w:rsidR="00FB1329" w:rsidRPr="00C66F4A" w:rsidRDefault="00FB1329" w:rsidP="00BD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C66F4A">
              <w:rPr>
                <w:rFonts w:cstheme="minorHAnsi"/>
                <w:sz w:val="20"/>
                <w:szCs w:val="20"/>
              </w:rPr>
              <w:t>1,719</w:t>
            </w:r>
          </w:p>
        </w:tc>
        <w:tc>
          <w:tcPr>
            <w:tcW w:w="1928" w:type="dxa"/>
            <w:vAlign w:val="center"/>
          </w:tcPr>
          <w:p w:rsidR="00FB1329" w:rsidRPr="00C66F4A" w:rsidRDefault="00FB1329" w:rsidP="00BD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C66F4A">
              <w:rPr>
                <w:rFonts w:cstheme="minorHAnsi"/>
                <w:sz w:val="20"/>
                <w:szCs w:val="20"/>
              </w:rPr>
              <w:t>0.8 %</w:t>
            </w:r>
          </w:p>
        </w:tc>
        <w:tc>
          <w:tcPr>
            <w:tcW w:w="1928" w:type="dxa"/>
            <w:vAlign w:val="center"/>
          </w:tcPr>
          <w:p w:rsidR="00FB1329" w:rsidRPr="00C66F4A" w:rsidRDefault="00FB1329" w:rsidP="00BD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C66F4A">
              <w:rPr>
                <w:rFonts w:cstheme="minorHAnsi"/>
                <w:sz w:val="20"/>
                <w:szCs w:val="20"/>
              </w:rPr>
              <w:t>1,575 (92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66F4A">
              <w:rPr>
                <w:rFonts w:cstheme="minorHAnsi"/>
                <w:sz w:val="20"/>
                <w:szCs w:val="20"/>
              </w:rPr>
              <w:t>%)</w:t>
            </w:r>
          </w:p>
        </w:tc>
      </w:tr>
      <w:tr w:rsidR="00FB1329" w:rsidRPr="00C66F4A" w:rsidTr="00BD6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4" w:type="dxa"/>
            <w:vAlign w:val="center"/>
          </w:tcPr>
          <w:p w:rsidR="00FB1329" w:rsidRPr="00C66F4A" w:rsidRDefault="00FB1329" w:rsidP="00BD62C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66F4A">
              <w:rPr>
                <w:rFonts w:cstheme="minorHAnsi"/>
                <w:sz w:val="20"/>
                <w:szCs w:val="20"/>
                <w:lang w:val="en-US"/>
              </w:rPr>
              <w:t>Acute left ventricular failure, cardiac failure, acute congestive heart failure, left ventricular failure, right ventricular Failure (*2)</w:t>
            </w:r>
          </w:p>
        </w:tc>
        <w:tc>
          <w:tcPr>
            <w:tcW w:w="2562" w:type="dxa"/>
            <w:vAlign w:val="center"/>
          </w:tcPr>
          <w:p w:rsidR="00FB1329" w:rsidRPr="00C66F4A" w:rsidRDefault="00FB1329" w:rsidP="00BD6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C66F4A">
              <w:rPr>
                <w:rFonts w:cstheme="minorHAnsi"/>
                <w:sz w:val="20"/>
                <w:szCs w:val="20"/>
              </w:rPr>
              <w:t>524</w:t>
            </w:r>
          </w:p>
        </w:tc>
        <w:tc>
          <w:tcPr>
            <w:tcW w:w="1928" w:type="dxa"/>
            <w:vAlign w:val="center"/>
          </w:tcPr>
          <w:p w:rsidR="00FB1329" w:rsidRPr="00C66F4A" w:rsidRDefault="00FB1329" w:rsidP="00BD6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0.25 </w:t>
            </w:r>
            <w:r w:rsidRPr="00C66F4A">
              <w:rPr>
                <w:rFonts w:cstheme="minorHAnsi"/>
                <w:sz w:val="20"/>
                <w:szCs w:val="20"/>
                <w:lang w:val="en-US"/>
              </w:rPr>
              <w:t>%</w:t>
            </w:r>
          </w:p>
        </w:tc>
        <w:tc>
          <w:tcPr>
            <w:tcW w:w="1928" w:type="dxa"/>
            <w:vAlign w:val="center"/>
          </w:tcPr>
          <w:p w:rsidR="00FB1329" w:rsidRPr="00C66F4A" w:rsidRDefault="00FB1329" w:rsidP="00BD6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 xml:space="preserve">173 (33 </w:t>
            </w:r>
            <w:r w:rsidRPr="00C66F4A">
              <w:rPr>
                <w:rFonts w:cstheme="minorHAnsi"/>
                <w:sz w:val="20"/>
                <w:szCs w:val="20"/>
              </w:rPr>
              <w:t>%)</w:t>
            </w:r>
          </w:p>
        </w:tc>
      </w:tr>
      <w:tr w:rsidR="00FB1329" w:rsidRPr="00C66F4A" w:rsidTr="00BD6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4" w:type="dxa"/>
            <w:vAlign w:val="center"/>
          </w:tcPr>
          <w:p w:rsidR="00FB1329" w:rsidRPr="00C66F4A" w:rsidRDefault="00FB1329" w:rsidP="00BD62C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66F4A">
              <w:rPr>
                <w:rFonts w:cstheme="minorHAnsi"/>
                <w:sz w:val="20"/>
                <w:szCs w:val="20"/>
                <w:lang w:val="en-US"/>
              </w:rPr>
              <w:t>Acute myocardial infarction,</w:t>
            </w:r>
          </w:p>
          <w:p w:rsidR="00FB1329" w:rsidRPr="00C66F4A" w:rsidRDefault="00FB1329" w:rsidP="00BD62C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66F4A">
              <w:rPr>
                <w:rFonts w:cstheme="minorHAnsi"/>
                <w:sz w:val="20"/>
                <w:szCs w:val="20"/>
                <w:lang w:val="en-US"/>
              </w:rPr>
              <w:t>myocardial infarction (*2)</w:t>
            </w:r>
          </w:p>
        </w:tc>
        <w:tc>
          <w:tcPr>
            <w:tcW w:w="2562" w:type="dxa"/>
            <w:vAlign w:val="center"/>
          </w:tcPr>
          <w:p w:rsidR="00FB1329" w:rsidRPr="00C66F4A" w:rsidRDefault="00FB1329" w:rsidP="00BD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C66F4A">
              <w:rPr>
                <w:rFonts w:cstheme="minorHAnsi"/>
                <w:sz w:val="20"/>
                <w:szCs w:val="20"/>
              </w:rPr>
              <w:t>703</w:t>
            </w:r>
          </w:p>
        </w:tc>
        <w:tc>
          <w:tcPr>
            <w:tcW w:w="1928" w:type="dxa"/>
            <w:vAlign w:val="center"/>
          </w:tcPr>
          <w:p w:rsidR="00FB1329" w:rsidRPr="00C66F4A" w:rsidRDefault="00FB1329" w:rsidP="00BD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C66F4A">
              <w:rPr>
                <w:rFonts w:cstheme="minorHAnsi"/>
                <w:sz w:val="20"/>
                <w:szCs w:val="20"/>
              </w:rPr>
              <w:t>0.33 %</w:t>
            </w:r>
          </w:p>
        </w:tc>
        <w:tc>
          <w:tcPr>
            <w:tcW w:w="1928" w:type="dxa"/>
            <w:vAlign w:val="center"/>
          </w:tcPr>
          <w:p w:rsidR="00FB1329" w:rsidRPr="00C66F4A" w:rsidRDefault="00FB1329" w:rsidP="00BD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 xml:space="preserve">206 (29.3 </w:t>
            </w:r>
            <w:r w:rsidRPr="00C66F4A">
              <w:rPr>
                <w:rFonts w:cstheme="minorHAnsi"/>
                <w:sz w:val="20"/>
                <w:szCs w:val="20"/>
              </w:rPr>
              <w:t>%)</w:t>
            </w:r>
          </w:p>
        </w:tc>
      </w:tr>
      <w:tr w:rsidR="00FB1329" w:rsidRPr="00C66F4A" w:rsidTr="00BD6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4" w:type="dxa"/>
            <w:vAlign w:val="center"/>
          </w:tcPr>
          <w:p w:rsidR="00FB1329" w:rsidRPr="00C66F4A" w:rsidRDefault="00FB1329" w:rsidP="00BD62C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66F4A">
              <w:rPr>
                <w:rFonts w:cstheme="minorHAnsi"/>
                <w:sz w:val="20"/>
                <w:szCs w:val="20"/>
                <w:lang w:val="en-US"/>
              </w:rPr>
              <w:t>Acute coronary syndrome, angina pectoris, coronary arteriospasm, cardiovascular disorder, cardiovascular insufficiency, coronary artery disease, occlusion, stenosis, myocardial ischemia (*2)</w:t>
            </w:r>
          </w:p>
        </w:tc>
        <w:tc>
          <w:tcPr>
            <w:tcW w:w="2562" w:type="dxa"/>
            <w:vAlign w:val="center"/>
          </w:tcPr>
          <w:p w:rsidR="00FB1329" w:rsidRPr="00C66F4A" w:rsidRDefault="00FB1329" w:rsidP="00BD6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C66F4A">
              <w:rPr>
                <w:rFonts w:cstheme="minorHAnsi"/>
                <w:sz w:val="20"/>
                <w:szCs w:val="20"/>
              </w:rPr>
              <w:t>637</w:t>
            </w:r>
          </w:p>
        </w:tc>
        <w:tc>
          <w:tcPr>
            <w:tcW w:w="1928" w:type="dxa"/>
            <w:vAlign w:val="center"/>
          </w:tcPr>
          <w:p w:rsidR="00FB1329" w:rsidRPr="00C66F4A" w:rsidRDefault="00FB1329" w:rsidP="00BD6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C66F4A">
              <w:rPr>
                <w:rFonts w:cstheme="minorHAnsi"/>
                <w:sz w:val="20"/>
                <w:szCs w:val="20"/>
              </w:rPr>
              <w:t>0.3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66F4A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1928" w:type="dxa"/>
            <w:vAlign w:val="center"/>
          </w:tcPr>
          <w:p w:rsidR="00FB1329" w:rsidRPr="00C66F4A" w:rsidRDefault="00FB1329" w:rsidP="00BD6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 xml:space="preserve">64 (10 </w:t>
            </w:r>
            <w:r w:rsidRPr="00C66F4A">
              <w:rPr>
                <w:rFonts w:cstheme="minorHAnsi"/>
                <w:sz w:val="20"/>
                <w:szCs w:val="20"/>
              </w:rPr>
              <w:t>%)</w:t>
            </w:r>
          </w:p>
        </w:tc>
      </w:tr>
      <w:tr w:rsidR="00FB1329" w:rsidRPr="00C66F4A" w:rsidTr="00BD6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4" w:type="dxa"/>
            <w:vAlign w:val="center"/>
          </w:tcPr>
          <w:p w:rsidR="00FB1329" w:rsidRPr="00C66F4A" w:rsidRDefault="00FB1329" w:rsidP="00BD62C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66F4A">
              <w:rPr>
                <w:rFonts w:cstheme="minorHAnsi"/>
                <w:sz w:val="20"/>
                <w:szCs w:val="20"/>
                <w:lang w:val="en-US"/>
              </w:rPr>
              <w:t>Myocarditis, pericarditis, pleuropericarditis, Autoimmune-myocarditis (*2)</w:t>
            </w:r>
          </w:p>
        </w:tc>
        <w:tc>
          <w:tcPr>
            <w:tcW w:w="2562" w:type="dxa"/>
            <w:vAlign w:val="center"/>
          </w:tcPr>
          <w:p w:rsidR="00FB1329" w:rsidRPr="00C66F4A" w:rsidRDefault="00FB1329" w:rsidP="00BD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C66F4A">
              <w:rPr>
                <w:rFonts w:cstheme="minorHAnsi"/>
                <w:sz w:val="20"/>
                <w:szCs w:val="20"/>
              </w:rPr>
              <w:t>562</w:t>
            </w:r>
          </w:p>
        </w:tc>
        <w:tc>
          <w:tcPr>
            <w:tcW w:w="1928" w:type="dxa"/>
            <w:vAlign w:val="center"/>
          </w:tcPr>
          <w:p w:rsidR="00FB1329" w:rsidRPr="00C66F4A" w:rsidRDefault="00FB1329" w:rsidP="00BD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0.27 </w:t>
            </w:r>
            <w:r w:rsidRPr="00C66F4A">
              <w:rPr>
                <w:rFonts w:cstheme="minorHAnsi"/>
                <w:sz w:val="20"/>
                <w:szCs w:val="20"/>
                <w:lang w:val="en-US"/>
              </w:rPr>
              <w:t>%</w:t>
            </w:r>
          </w:p>
        </w:tc>
        <w:tc>
          <w:tcPr>
            <w:tcW w:w="1928" w:type="dxa"/>
            <w:vAlign w:val="center"/>
          </w:tcPr>
          <w:p w:rsidR="00FB1329" w:rsidRPr="00C66F4A" w:rsidRDefault="00FB1329" w:rsidP="00BD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C66F4A">
              <w:rPr>
                <w:rFonts w:cstheme="minorHAnsi"/>
                <w:sz w:val="20"/>
                <w:szCs w:val="20"/>
              </w:rPr>
              <w:t>9 (1.6 %)</w:t>
            </w:r>
          </w:p>
        </w:tc>
      </w:tr>
      <w:tr w:rsidR="00FB1329" w:rsidRPr="00C66F4A" w:rsidTr="00BD6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4" w:type="dxa"/>
            <w:vAlign w:val="center"/>
          </w:tcPr>
          <w:p w:rsidR="00FB1329" w:rsidRPr="00C66F4A" w:rsidRDefault="00FB1329" w:rsidP="00BD62C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66F4A">
              <w:rPr>
                <w:rFonts w:cstheme="minorHAnsi"/>
                <w:sz w:val="20"/>
                <w:szCs w:val="20"/>
                <w:lang w:val="en-US"/>
              </w:rPr>
              <w:t>Chest pain (*1)</w:t>
            </w:r>
          </w:p>
        </w:tc>
        <w:tc>
          <w:tcPr>
            <w:tcW w:w="2562" w:type="dxa"/>
            <w:vAlign w:val="center"/>
          </w:tcPr>
          <w:p w:rsidR="00FB1329" w:rsidRPr="00C66F4A" w:rsidRDefault="00FB1329" w:rsidP="00BD6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C66F4A">
              <w:rPr>
                <w:rFonts w:cstheme="minorHAnsi"/>
                <w:sz w:val="20"/>
                <w:szCs w:val="20"/>
                <w:lang w:val="en-US"/>
              </w:rPr>
              <w:t>3,008</w:t>
            </w:r>
          </w:p>
        </w:tc>
        <w:tc>
          <w:tcPr>
            <w:tcW w:w="1928" w:type="dxa"/>
            <w:vAlign w:val="center"/>
          </w:tcPr>
          <w:p w:rsidR="00FB1329" w:rsidRPr="00C66F4A" w:rsidRDefault="00FB1329" w:rsidP="00BD6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C66F4A">
              <w:rPr>
                <w:rFonts w:cstheme="minorHAnsi"/>
                <w:sz w:val="20"/>
                <w:szCs w:val="20"/>
                <w:lang w:val="en-US"/>
              </w:rPr>
              <w:t>1.42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C66F4A">
              <w:rPr>
                <w:rFonts w:cstheme="minorHAnsi"/>
                <w:sz w:val="20"/>
                <w:szCs w:val="20"/>
                <w:lang w:val="en-US"/>
              </w:rPr>
              <w:t>%</w:t>
            </w:r>
          </w:p>
        </w:tc>
        <w:tc>
          <w:tcPr>
            <w:tcW w:w="1928" w:type="dxa"/>
            <w:vAlign w:val="center"/>
          </w:tcPr>
          <w:p w:rsidR="00FB1329" w:rsidRPr="00C66F4A" w:rsidRDefault="00FB1329" w:rsidP="00BD6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35 (1.2 </w:t>
            </w:r>
            <w:r w:rsidRPr="00C66F4A">
              <w:rPr>
                <w:rFonts w:cstheme="minorHAnsi"/>
                <w:sz w:val="20"/>
                <w:szCs w:val="20"/>
                <w:lang w:val="en-US"/>
              </w:rPr>
              <w:t>%)</w:t>
            </w:r>
          </w:p>
        </w:tc>
      </w:tr>
      <w:tr w:rsidR="00FB1329" w:rsidRPr="00591CC8" w:rsidTr="00BD6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vAlign w:val="center"/>
          </w:tcPr>
          <w:p w:rsidR="00FB1329" w:rsidRPr="00C66F4A" w:rsidRDefault="00FB1329" w:rsidP="00BD62C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C66F4A">
              <w:rPr>
                <w:rFonts w:cstheme="minorHAnsi"/>
                <w:sz w:val="20"/>
                <w:szCs w:val="20"/>
                <w:lang w:val="en-US"/>
              </w:rPr>
              <w:t>Heart-circulatory d</w:t>
            </w:r>
            <w:r>
              <w:rPr>
                <w:rFonts w:cstheme="minorHAnsi"/>
                <w:sz w:val="20"/>
                <w:szCs w:val="20"/>
                <w:lang w:val="en-US"/>
              </w:rPr>
              <w:t>isorders</w:t>
            </w:r>
          </w:p>
        </w:tc>
      </w:tr>
      <w:tr w:rsidR="00FB1329" w:rsidRPr="00C66F4A" w:rsidTr="00BD6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4" w:type="dxa"/>
            <w:vAlign w:val="center"/>
          </w:tcPr>
          <w:p w:rsidR="00FB1329" w:rsidRPr="00C66F4A" w:rsidRDefault="00FB1329" w:rsidP="00BD62C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66F4A">
              <w:rPr>
                <w:rFonts w:cstheme="minorHAnsi"/>
                <w:sz w:val="20"/>
                <w:szCs w:val="20"/>
                <w:lang w:val="en-US"/>
              </w:rPr>
              <w:t>Tachycardia (*2, *3)</w:t>
            </w:r>
          </w:p>
        </w:tc>
        <w:tc>
          <w:tcPr>
            <w:tcW w:w="2562" w:type="dxa"/>
            <w:vAlign w:val="center"/>
          </w:tcPr>
          <w:p w:rsidR="00FB1329" w:rsidRPr="00C66F4A" w:rsidRDefault="00FB1329" w:rsidP="00BD6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C66F4A">
              <w:rPr>
                <w:rFonts w:cstheme="minorHAnsi"/>
                <w:sz w:val="20"/>
                <w:szCs w:val="20"/>
                <w:lang w:val="en-US"/>
              </w:rPr>
              <w:t>5,788</w:t>
            </w:r>
          </w:p>
        </w:tc>
        <w:tc>
          <w:tcPr>
            <w:tcW w:w="1928" w:type="dxa"/>
            <w:vAlign w:val="center"/>
          </w:tcPr>
          <w:p w:rsidR="00FB1329" w:rsidRPr="00C66F4A" w:rsidRDefault="00FB1329" w:rsidP="00BD6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66F4A">
              <w:rPr>
                <w:rFonts w:cstheme="minorHAnsi"/>
                <w:sz w:val="20"/>
                <w:szCs w:val="20"/>
                <w:lang w:val="en-US"/>
              </w:rPr>
              <w:t>2.7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66F4A">
              <w:rPr>
                <w:rFonts w:cstheme="minorHAnsi"/>
                <w:sz w:val="20"/>
                <w:szCs w:val="20"/>
              </w:rPr>
              <w:t>%</w:t>
            </w:r>
          </w:p>
        </w:tc>
        <w:tc>
          <w:tcPr>
            <w:tcW w:w="1928" w:type="dxa"/>
            <w:vAlign w:val="center"/>
          </w:tcPr>
          <w:p w:rsidR="00FB1329" w:rsidRPr="00C66F4A" w:rsidRDefault="00FB1329" w:rsidP="00BD6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40 (0.69 </w:t>
            </w:r>
            <w:r w:rsidRPr="00C66F4A">
              <w:rPr>
                <w:rFonts w:cstheme="minorHAnsi"/>
                <w:sz w:val="20"/>
                <w:szCs w:val="20"/>
                <w:lang w:val="en-US"/>
              </w:rPr>
              <w:t>%)</w:t>
            </w:r>
          </w:p>
        </w:tc>
      </w:tr>
      <w:tr w:rsidR="00FB1329" w:rsidRPr="00C66F4A" w:rsidTr="00BD6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4" w:type="dxa"/>
            <w:vAlign w:val="center"/>
          </w:tcPr>
          <w:p w:rsidR="00FB1329" w:rsidRPr="00C66F4A" w:rsidRDefault="00FB1329" w:rsidP="00BD62C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66F4A">
              <w:rPr>
                <w:rFonts w:cstheme="minorHAnsi"/>
                <w:sz w:val="20"/>
                <w:szCs w:val="20"/>
                <w:lang w:val="en-US"/>
              </w:rPr>
              <w:t>Arrhythmia, tachyarrhythmia, atrial and ventricular fibrillation and flatter (*2,*3)</w:t>
            </w:r>
          </w:p>
        </w:tc>
        <w:tc>
          <w:tcPr>
            <w:tcW w:w="2562" w:type="dxa"/>
            <w:vAlign w:val="center"/>
          </w:tcPr>
          <w:p w:rsidR="00FB1329" w:rsidRPr="00C66F4A" w:rsidRDefault="00FB1329" w:rsidP="00BD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C66F4A">
              <w:rPr>
                <w:rFonts w:cstheme="minorHAnsi"/>
                <w:sz w:val="20"/>
                <w:szCs w:val="20"/>
                <w:lang w:val="en-US"/>
              </w:rPr>
              <w:t>1,809</w:t>
            </w:r>
          </w:p>
        </w:tc>
        <w:tc>
          <w:tcPr>
            <w:tcW w:w="1928" w:type="dxa"/>
            <w:vAlign w:val="center"/>
          </w:tcPr>
          <w:p w:rsidR="00FB1329" w:rsidRPr="00C66F4A" w:rsidRDefault="00FB1329" w:rsidP="00BD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0.85 </w:t>
            </w:r>
            <w:r w:rsidRPr="00C66F4A">
              <w:rPr>
                <w:rFonts w:cstheme="minorHAnsi"/>
                <w:sz w:val="20"/>
                <w:szCs w:val="20"/>
                <w:lang w:val="en-US"/>
              </w:rPr>
              <w:t>%</w:t>
            </w:r>
          </w:p>
        </w:tc>
        <w:tc>
          <w:tcPr>
            <w:tcW w:w="1928" w:type="dxa"/>
            <w:vAlign w:val="center"/>
          </w:tcPr>
          <w:p w:rsidR="00FB1329" w:rsidRPr="00C66F4A" w:rsidRDefault="00FB1329" w:rsidP="00BD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74 (4.1 </w:t>
            </w:r>
            <w:r w:rsidRPr="00C66F4A">
              <w:rPr>
                <w:rFonts w:cstheme="minorHAnsi"/>
                <w:sz w:val="20"/>
                <w:szCs w:val="20"/>
                <w:lang w:val="en-US"/>
              </w:rPr>
              <w:t>%)</w:t>
            </w:r>
          </w:p>
        </w:tc>
      </w:tr>
      <w:tr w:rsidR="00FB1329" w:rsidRPr="00C66F4A" w:rsidTr="00BD6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4" w:type="dxa"/>
            <w:vAlign w:val="center"/>
          </w:tcPr>
          <w:p w:rsidR="00FB1329" w:rsidRPr="00C66F4A" w:rsidRDefault="00FB1329" w:rsidP="00BD62C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66F4A">
              <w:rPr>
                <w:rFonts w:cstheme="minorHAnsi"/>
                <w:sz w:val="20"/>
                <w:szCs w:val="20"/>
                <w:lang w:val="en-US"/>
              </w:rPr>
              <w:t>Circulatory collaps, peripheral circulation failure (*4)</w:t>
            </w:r>
          </w:p>
        </w:tc>
        <w:tc>
          <w:tcPr>
            <w:tcW w:w="2562" w:type="dxa"/>
            <w:vAlign w:val="center"/>
          </w:tcPr>
          <w:p w:rsidR="00FB1329" w:rsidRPr="00C66F4A" w:rsidRDefault="00FB1329" w:rsidP="00BD6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C66F4A">
              <w:rPr>
                <w:rFonts w:cstheme="minorHAnsi"/>
                <w:sz w:val="20"/>
                <w:szCs w:val="20"/>
                <w:lang w:val="en-US"/>
              </w:rPr>
              <w:t>255</w:t>
            </w:r>
          </w:p>
        </w:tc>
        <w:tc>
          <w:tcPr>
            <w:tcW w:w="1928" w:type="dxa"/>
            <w:vAlign w:val="center"/>
          </w:tcPr>
          <w:p w:rsidR="00FB1329" w:rsidRPr="00C66F4A" w:rsidRDefault="00FB1329" w:rsidP="00BD6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0,12 %</w:t>
            </w:r>
          </w:p>
        </w:tc>
        <w:tc>
          <w:tcPr>
            <w:tcW w:w="1928" w:type="dxa"/>
            <w:vAlign w:val="center"/>
          </w:tcPr>
          <w:p w:rsidR="00FB1329" w:rsidRPr="00C66F4A" w:rsidRDefault="00FB1329" w:rsidP="00BD6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34 (13.3 </w:t>
            </w:r>
            <w:r w:rsidRPr="00C66F4A">
              <w:rPr>
                <w:rFonts w:cstheme="minorHAnsi"/>
                <w:sz w:val="20"/>
                <w:szCs w:val="20"/>
                <w:lang w:val="en-US"/>
              </w:rPr>
              <w:t>%)</w:t>
            </w:r>
          </w:p>
        </w:tc>
      </w:tr>
      <w:tr w:rsidR="00FB1329" w:rsidRPr="00C66F4A" w:rsidTr="00BD6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4" w:type="dxa"/>
            <w:vAlign w:val="center"/>
          </w:tcPr>
          <w:p w:rsidR="00FB1329" w:rsidRPr="00591CC8" w:rsidRDefault="00FB1329" w:rsidP="00BD62C1">
            <w:pPr>
              <w:rPr>
                <w:rFonts w:cstheme="minorHAnsi"/>
                <w:b w:val="0"/>
                <w:bCs w:val="0"/>
                <w:sz w:val="20"/>
                <w:szCs w:val="20"/>
                <w:lang w:val="en-US"/>
              </w:rPr>
            </w:pPr>
            <w:r w:rsidRPr="00591CC8">
              <w:rPr>
                <w:rFonts w:cstheme="minorHAnsi"/>
                <w:sz w:val="20"/>
                <w:szCs w:val="20"/>
                <w:lang w:val="en-US"/>
              </w:rPr>
              <w:t>Hypertension, increased blood pressure (*3,*4)</w:t>
            </w:r>
          </w:p>
          <w:p w:rsidR="00FB1329" w:rsidRPr="00C66F4A" w:rsidRDefault="00FB1329" w:rsidP="00BD62C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66F4A">
              <w:rPr>
                <w:rFonts w:cstheme="minorHAnsi"/>
                <w:sz w:val="20"/>
                <w:szCs w:val="20"/>
                <w:lang w:val="en-US"/>
              </w:rPr>
              <w:t>Hypertensi</w:t>
            </w:r>
            <w:r>
              <w:rPr>
                <w:rFonts w:cstheme="minorHAnsi"/>
                <w:sz w:val="20"/>
                <w:szCs w:val="20"/>
                <w:lang w:val="en-US"/>
              </w:rPr>
              <w:t>ve crisis, accelerated hypertension</w:t>
            </w:r>
            <w:r w:rsidRPr="00C66F4A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hypertensive </w:t>
            </w:r>
            <w:r w:rsidRPr="00C66F4A">
              <w:rPr>
                <w:rFonts w:cstheme="minorHAnsi"/>
                <w:sz w:val="20"/>
                <w:szCs w:val="20"/>
                <w:lang w:val="en-US"/>
              </w:rPr>
              <w:t>emergency, m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alignant </w:t>
            </w:r>
            <w:r w:rsidRPr="00C66F4A">
              <w:rPr>
                <w:rFonts w:cstheme="minorHAnsi"/>
                <w:sz w:val="20"/>
                <w:szCs w:val="20"/>
                <w:lang w:val="en-US"/>
              </w:rPr>
              <w:t>hypertension (*4)</w:t>
            </w:r>
          </w:p>
        </w:tc>
        <w:tc>
          <w:tcPr>
            <w:tcW w:w="2562" w:type="dxa"/>
            <w:vAlign w:val="center"/>
          </w:tcPr>
          <w:p w:rsidR="00FB1329" w:rsidRPr="00C66F4A" w:rsidRDefault="00FB1329" w:rsidP="00BD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C66F4A">
              <w:rPr>
                <w:rFonts w:cstheme="minorHAnsi"/>
                <w:sz w:val="20"/>
                <w:szCs w:val="20"/>
                <w:lang w:val="en-US"/>
              </w:rPr>
              <w:t>5,579</w:t>
            </w:r>
          </w:p>
          <w:p w:rsidR="00FB1329" w:rsidRPr="00C66F4A" w:rsidRDefault="00FB1329" w:rsidP="00BD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:rsidR="00FB1329" w:rsidRPr="00C66F4A" w:rsidRDefault="00FB1329" w:rsidP="00BD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C66F4A">
              <w:rPr>
                <w:rFonts w:cstheme="minorHAnsi"/>
                <w:sz w:val="20"/>
                <w:szCs w:val="20"/>
                <w:lang w:val="en-US"/>
              </w:rPr>
              <w:t>551</w:t>
            </w:r>
          </w:p>
          <w:p w:rsidR="00FB1329" w:rsidRPr="00C66F4A" w:rsidRDefault="00FB1329" w:rsidP="00BD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:rsidR="00FB1329" w:rsidRPr="00410A55" w:rsidRDefault="00FB1329" w:rsidP="00BD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10A55">
              <w:rPr>
                <w:rFonts w:cstheme="minorHAnsi"/>
                <w:b/>
                <w:sz w:val="20"/>
                <w:szCs w:val="20"/>
                <w:lang w:val="en-US"/>
              </w:rPr>
              <w:t>∑ = 6,130</w:t>
            </w:r>
          </w:p>
        </w:tc>
        <w:tc>
          <w:tcPr>
            <w:tcW w:w="1928" w:type="dxa"/>
            <w:vAlign w:val="center"/>
          </w:tcPr>
          <w:p w:rsidR="00FB1329" w:rsidRDefault="00FB1329" w:rsidP="00BD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:rsidR="00FB1329" w:rsidRDefault="00FB1329" w:rsidP="00BD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:rsidR="00FB1329" w:rsidRDefault="00FB1329" w:rsidP="00BD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:rsidR="00FB1329" w:rsidRDefault="00FB1329" w:rsidP="00BD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:rsidR="00FB1329" w:rsidRPr="00C66F4A" w:rsidRDefault="00FB1329" w:rsidP="00BD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2.9 </w:t>
            </w:r>
            <w:r w:rsidRPr="00C66F4A">
              <w:rPr>
                <w:rFonts w:cstheme="minorHAnsi"/>
                <w:sz w:val="20"/>
                <w:szCs w:val="20"/>
                <w:lang w:val="en-US"/>
              </w:rPr>
              <w:t>%</w:t>
            </w:r>
          </w:p>
        </w:tc>
        <w:tc>
          <w:tcPr>
            <w:tcW w:w="1928" w:type="dxa"/>
            <w:vAlign w:val="center"/>
          </w:tcPr>
          <w:p w:rsidR="00FB1329" w:rsidRDefault="00FB1329" w:rsidP="00BD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:rsidR="00FB1329" w:rsidRDefault="00FB1329" w:rsidP="00BD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:rsidR="00FB1329" w:rsidRDefault="00FB1329" w:rsidP="00BD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:rsidR="00FB1329" w:rsidRDefault="00FB1329" w:rsidP="00BD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:rsidR="00FB1329" w:rsidRPr="00C66F4A" w:rsidRDefault="00FB1329" w:rsidP="00BD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29 (0.47 </w:t>
            </w:r>
            <w:r w:rsidRPr="00C66F4A">
              <w:rPr>
                <w:rFonts w:cstheme="minorHAnsi"/>
                <w:sz w:val="20"/>
                <w:szCs w:val="20"/>
                <w:lang w:val="en-US"/>
              </w:rPr>
              <w:t>%)</w:t>
            </w:r>
          </w:p>
        </w:tc>
      </w:tr>
      <w:tr w:rsidR="00FB1329" w:rsidRPr="00C66F4A" w:rsidTr="00BD6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4" w:type="dxa"/>
            <w:vAlign w:val="center"/>
          </w:tcPr>
          <w:p w:rsidR="00FB1329" w:rsidRPr="00C66F4A" w:rsidRDefault="00FB1329" w:rsidP="00BD62C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66F4A">
              <w:rPr>
                <w:rFonts w:cstheme="minorHAnsi"/>
                <w:sz w:val="20"/>
                <w:szCs w:val="20"/>
              </w:rPr>
              <w:t>Palpitations (*2)</w:t>
            </w:r>
          </w:p>
        </w:tc>
        <w:tc>
          <w:tcPr>
            <w:tcW w:w="2562" w:type="dxa"/>
            <w:vAlign w:val="center"/>
          </w:tcPr>
          <w:p w:rsidR="00FB1329" w:rsidRPr="00C66F4A" w:rsidRDefault="00FB1329" w:rsidP="00BD6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C66F4A">
              <w:rPr>
                <w:rFonts w:cstheme="minorHAnsi"/>
                <w:sz w:val="20"/>
                <w:szCs w:val="20"/>
                <w:lang w:val="en-US"/>
              </w:rPr>
              <w:t>2,726</w:t>
            </w:r>
          </w:p>
        </w:tc>
        <w:tc>
          <w:tcPr>
            <w:tcW w:w="1928" w:type="dxa"/>
            <w:vAlign w:val="center"/>
          </w:tcPr>
          <w:p w:rsidR="00FB1329" w:rsidRPr="00C66F4A" w:rsidRDefault="00FB1329" w:rsidP="00BD6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1.3 </w:t>
            </w:r>
            <w:r w:rsidRPr="00C66F4A">
              <w:rPr>
                <w:rFonts w:cstheme="minorHAnsi"/>
                <w:sz w:val="20"/>
                <w:szCs w:val="20"/>
                <w:lang w:val="en-US"/>
              </w:rPr>
              <w:t>%</w:t>
            </w:r>
          </w:p>
        </w:tc>
        <w:tc>
          <w:tcPr>
            <w:tcW w:w="1928" w:type="dxa"/>
            <w:vAlign w:val="center"/>
          </w:tcPr>
          <w:p w:rsidR="00FB1329" w:rsidRPr="00C66F4A" w:rsidRDefault="00FB1329" w:rsidP="00BD6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C66F4A"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</w:tc>
      </w:tr>
      <w:tr w:rsidR="00FB1329" w:rsidRPr="00C66F4A" w:rsidTr="00BD6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4" w:type="dxa"/>
            <w:vAlign w:val="center"/>
          </w:tcPr>
          <w:p w:rsidR="00FB1329" w:rsidRPr="00C66F4A" w:rsidRDefault="00FB1329" w:rsidP="00BD62C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C66F4A">
              <w:rPr>
                <w:rFonts w:cstheme="minorHAnsi"/>
                <w:sz w:val="20"/>
                <w:szCs w:val="20"/>
                <w:lang w:val="en-US"/>
              </w:rPr>
              <w:t>Extrasystoles (*2)</w:t>
            </w:r>
          </w:p>
        </w:tc>
        <w:tc>
          <w:tcPr>
            <w:tcW w:w="2562" w:type="dxa"/>
            <w:vAlign w:val="center"/>
          </w:tcPr>
          <w:p w:rsidR="00FB1329" w:rsidRPr="00C66F4A" w:rsidRDefault="00FB1329" w:rsidP="00BD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C66F4A">
              <w:rPr>
                <w:rFonts w:cstheme="minorHAnsi"/>
                <w:sz w:val="20"/>
                <w:szCs w:val="20"/>
                <w:lang w:val="en-US"/>
              </w:rPr>
              <w:t>335</w:t>
            </w:r>
          </w:p>
        </w:tc>
        <w:tc>
          <w:tcPr>
            <w:tcW w:w="1928" w:type="dxa"/>
            <w:vAlign w:val="center"/>
          </w:tcPr>
          <w:p w:rsidR="00FB1329" w:rsidRPr="00C66F4A" w:rsidRDefault="00FB1329" w:rsidP="00BD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0.16 </w:t>
            </w:r>
            <w:r w:rsidRPr="00C66F4A">
              <w:rPr>
                <w:rFonts w:cstheme="minorHAnsi"/>
                <w:sz w:val="20"/>
                <w:szCs w:val="20"/>
                <w:lang w:val="en-US"/>
              </w:rPr>
              <w:t>%</w:t>
            </w:r>
          </w:p>
        </w:tc>
        <w:tc>
          <w:tcPr>
            <w:tcW w:w="1928" w:type="dxa"/>
            <w:vAlign w:val="center"/>
          </w:tcPr>
          <w:p w:rsidR="00FB1329" w:rsidRPr="00C66F4A" w:rsidRDefault="00FB1329" w:rsidP="00BD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C66F4A">
              <w:rPr>
                <w:rFonts w:cstheme="minorHAnsi"/>
                <w:sz w:val="20"/>
                <w:szCs w:val="20"/>
                <w:lang w:val="en-US"/>
              </w:rPr>
              <w:t>0</w:t>
            </w:r>
          </w:p>
        </w:tc>
      </w:tr>
      <w:tr w:rsidR="00FB1329" w:rsidRPr="001959AF" w:rsidTr="00BD6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shd w:val="clear" w:color="auto" w:fill="auto"/>
            <w:vAlign w:val="center"/>
          </w:tcPr>
          <w:p w:rsidR="00FB1329" w:rsidRPr="006E59E0" w:rsidRDefault="00FB1329" w:rsidP="00BD62C1">
            <w:pPr>
              <w:jc w:val="both"/>
              <w:rPr>
                <w:rFonts w:cstheme="minorHAnsi"/>
                <w:b w:val="0"/>
                <w:bCs w:val="0"/>
                <w:i/>
                <w:iCs/>
                <w:color w:val="auto"/>
                <w:sz w:val="20"/>
                <w:szCs w:val="20"/>
                <w:lang w:val="en-US"/>
              </w:rPr>
            </w:pPr>
            <w:r w:rsidRPr="006E59E0">
              <w:rPr>
                <w:rFonts w:cstheme="minorHAnsi"/>
                <w:b w:val="0"/>
                <w:bCs w:val="0"/>
                <w:i/>
                <w:iCs/>
                <w:color w:val="auto"/>
                <w:sz w:val="20"/>
                <w:szCs w:val="20"/>
                <w:lang w:val="en-US"/>
              </w:rPr>
              <w:t>*) O</w:t>
            </w:r>
            <w:r>
              <w:rPr>
                <w:rFonts w:cstheme="minorHAnsi"/>
                <w:b w:val="0"/>
                <w:bCs w:val="0"/>
                <w:i/>
                <w:iCs/>
                <w:color w:val="auto"/>
                <w:sz w:val="20"/>
                <w:szCs w:val="20"/>
                <w:lang w:val="en-US"/>
              </w:rPr>
              <w:t xml:space="preserve">racle BI interactive dashboard </w:t>
            </w:r>
            <w:r w:rsidRPr="006E59E0">
              <w:rPr>
                <w:rFonts w:cstheme="minorHAnsi"/>
                <w:b w:val="0"/>
                <w:bCs w:val="0"/>
                <w:i/>
                <w:iCs/>
                <w:color w:val="auto"/>
                <w:sz w:val="20"/>
                <w:szCs w:val="20"/>
                <w:lang w:val="en-US"/>
              </w:rPr>
              <w:t>reported suspected reactions from the reaction groups: 1 - general disorders and administration site conditions, 2 - cardiac disorders, 3 - investigations, 4 - vascular disorders</w:t>
            </w:r>
          </w:p>
        </w:tc>
      </w:tr>
    </w:tbl>
    <w:p w:rsidR="00FB1329" w:rsidRDefault="00FB1329" w:rsidP="00E00C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E00CE1" w:rsidRPr="000F4900" w:rsidRDefault="00E00CE1" w:rsidP="00E00C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Acute heart failure (including 8 cases of right heart failure) occurred in 524 cases (0.25% of the total </w:t>
      </w:r>
      <w:r w:rsidR="00EE509D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amount of </w:t>
      </w:r>
      <w:r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adverse events). The severity of the disease resulted in 173 deaths (33%). Of </w:t>
      </w:r>
      <w:r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lastRenderedPageBreak/>
        <w:t>703 heart attacks, 206 were fatal (29.3%). Acute circulatory disturbances of the heart muscles in connection with the vaccination were suffered by 637 vaccinated persons, of whom approx. 10% (n=64) died. Chest pain (n</w:t>
      </w:r>
      <w:r w:rsidR="00B51E06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=3008) with 35 fatal outcomes was</w:t>
      </w:r>
      <w:r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most likely attributable to ischaemic myocardial disorders or damage. It can also be the first sign of myocarditis.</w:t>
      </w:r>
    </w:p>
    <w:p w:rsidR="00E00CE1" w:rsidRPr="000F4900" w:rsidRDefault="00B51E06" w:rsidP="00E00C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A total of </w:t>
      </w:r>
      <w:r w:rsidR="00E00CE1"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561 cases of</w:t>
      </w:r>
      <w:r w:rsidR="00CF26D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myocarditis or pericarditis (0.</w:t>
      </w:r>
      <w:r w:rsidR="00E00CE1"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27%) and one case of autoimmunmyocarditis were fatal </w:t>
      </w:r>
      <w:r w:rsidR="00CF26D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only </w:t>
      </w:r>
      <w:r w:rsidR="00CF26D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1.</w:t>
      </w:r>
      <w:r w:rsidR="00E00CE1"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6% of cases.</w:t>
      </w:r>
    </w:p>
    <w:p w:rsidR="006C0363" w:rsidRDefault="00E00CE1" w:rsidP="00E00C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With 6130 reports (2.9% of all Comirnaty</w:t>
      </w:r>
      <w:r w:rsidR="00B455E5" w:rsidRPr="000F490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de-DE"/>
        </w:rPr>
        <w:t>R</w:t>
      </w:r>
      <w:r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individual case reports), hypertension and hypertensive crisis (including 29 deaths) ranked first among cardiovascular side effects (see Tab. 2), followed by 5788 cases of tachycardia with 40 fatal outcomes. </w:t>
      </w:r>
      <w:r w:rsidR="00B51E06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A total of </w:t>
      </w:r>
      <w:r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1809 cases reported arrhythmia, tachyarrhythmia, atrial and ventricular fibrillation and flutter. 74 cases (4.1%) were fatal</w:t>
      </w:r>
      <w:r w:rsidR="00EE509D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. </w:t>
      </w:r>
      <w:r w:rsidR="00EE509D" w:rsidRPr="00EE509D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No statement can be made about the exact increase in blood pressure in mmHg or the extent of the heart rate changes due to missing data. </w:t>
      </w:r>
      <w:r w:rsidR="008840B4"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However,</w:t>
      </w:r>
      <w:r w:rsidR="006C0363"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it can be assumed that </w:t>
      </w:r>
      <w:r w:rsidR="008840B4"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the reporting physician only sends a report in case of</w:t>
      </w:r>
      <w:r w:rsidR="006C0363"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considerable abnormality.</w:t>
      </w:r>
    </w:p>
    <w:p w:rsidR="001346E6" w:rsidRDefault="001346E6" w:rsidP="00E00C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EE1694" w:rsidRDefault="00EE1694" w:rsidP="00E00C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EE1694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Blood pressure reductions were not included in the analysis, despite numerous reports</w:t>
      </w:r>
      <w:r w:rsidR="008C4EBB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(approx. 1% of all adverse experiences)</w:t>
      </w:r>
      <w:r w:rsidRPr="00EE1694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, because of their constitutional or 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condary symptomatic character</w:t>
      </w:r>
      <w:r w:rsidR="001346E6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. </w:t>
      </w:r>
      <w:r w:rsidR="001346E6" w:rsidRPr="001346E6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Similarly, blood pressure changes that were not clearly defined </w:t>
      </w:r>
      <w:r w:rsidR="001346E6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(e.g. "abnormal </w:t>
      </w:r>
      <w:r w:rsidR="001346E6" w:rsidRPr="001346E6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blood pressure") and reports of chronic diseases (e.g. </w:t>
      </w:r>
      <w:r w:rsidR="001346E6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„</w:t>
      </w:r>
      <w:r w:rsidR="001346E6" w:rsidRPr="001346E6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arte</w:t>
      </w:r>
      <w:r w:rsidR="001346E6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riosclerosis“</w:t>
      </w:r>
      <w:r w:rsidR="001346E6" w:rsidRPr="001346E6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etc.) were not taken into account.</w:t>
      </w:r>
    </w:p>
    <w:p w:rsidR="001346E6" w:rsidRPr="000F4900" w:rsidRDefault="001346E6" w:rsidP="00E00C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E00CE1" w:rsidRDefault="00E00CE1" w:rsidP="00E00C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A comparatively high rate of death (13.3%) was observed in association with circulatory collapse and cardiovascular failure in 255 vaccinated individuals. </w:t>
      </w:r>
    </w:p>
    <w:p w:rsidR="001565CA" w:rsidRDefault="001565CA" w:rsidP="00E00C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1565CA" w:rsidRDefault="001565CA" w:rsidP="00E00C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1565CA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The total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number of </w:t>
      </w:r>
      <w:r w:rsidR="00C10E20" w:rsidRPr="00C10E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cardiac and heart circulatory </w:t>
      </w:r>
      <w:r w:rsidR="00EE169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caused </w:t>
      </w:r>
      <w:r w:rsidR="00C10E20" w:rsidRPr="00C10E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fatalities associated with Comirnaty</w:t>
      </w:r>
      <w:r w:rsidR="00C10E20" w:rsidRPr="00C10E2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de-DE"/>
        </w:rPr>
        <w:t>R</w:t>
      </w:r>
      <w:r w:rsidRPr="001565CA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was 2,240 (</w:t>
      </w:r>
      <w:r w:rsidR="001D0C29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summarized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from</w:t>
      </w:r>
      <w:r w:rsidRPr="001565CA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Table 2), representing approximately 33% of all reported vaccine-related deaths associated with Comirnaty</w:t>
      </w:r>
      <w:r w:rsidRPr="001565C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de-DE"/>
        </w:rPr>
        <w:t>R</w:t>
      </w:r>
      <w:r w:rsidRPr="001565CA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vaccination (n=6,732, see Table 1).</w:t>
      </w:r>
    </w:p>
    <w:p w:rsidR="001565CA" w:rsidRDefault="001565CA" w:rsidP="00E00C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E00CE1" w:rsidRPr="000F4900" w:rsidRDefault="00E00CE1" w:rsidP="00E00C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Palpitations (n=2</w:t>
      </w:r>
      <w:r w:rsidR="001D0C29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,</w:t>
      </w:r>
      <w:r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726 with only one fatal outcome) and extrasystoles </w:t>
      </w:r>
      <w:r w:rsidR="007433A1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(n=335 without any fatality) were</w:t>
      </w:r>
      <w:r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more likely to be subjective complaints. </w:t>
      </w:r>
    </w:p>
    <w:tbl>
      <w:tblPr>
        <w:tblStyle w:val="Gitternetztabelle5dunkelAkzent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B1329" w:rsidRPr="001959AF" w:rsidTr="00BD62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shd w:val="clear" w:color="auto" w:fill="auto"/>
            <w:vAlign w:val="center"/>
          </w:tcPr>
          <w:p w:rsidR="00FB1329" w:rsidRPr="006E59E0" w:rsidRDefault="00FB1329" w:rsidP="00BD62C1">
            <w:pPr>
              <w:jc w:val="both"/>
              <w:rPr>
                <w:rFonts w:cstheme="minorHAnsi"/>
                <w:b w:val="0"/>
                <w:bCs w:val="0"/>
                <w:i/>
                <w:iCs/>
                <w:color w:val="auto"/>
                <w:sz w:val="20"/>
                <w:szCs w:val="20"/>
                <w:lang w:val="en-US"/>
              </w:rPr>
            </w:pPr>
          </w:p>
        </w:tc>
      </w:tr>
    </w:tbl>
    <w:p w:rsidR="00E00CE1" w:rsidRPr="000F4900" w:rsidRDefault="009D7922" w:rsidP="00E00CE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4900">
        <w:rPr>
          <w:rFonts w:ascii="Times New Roman" w:hAnsi="Times New Roman" w:cs="Times New Roman"/>
          <w:sz w:val="24"/>
          <w:szCs w:val="24"/>
          <w:u w:val="single"/>
        </w:rPr>
        <w:t>C</w:t>
      </w:r>
      <w:r w:rsidR="009B7939" w:rsidRPr="000F4900">
        <w:rPr>
          <w:rFonts w:ascii="Times New Roman" w:hAnsi="Times New Roman" w:cs="Times New Roman"/>
          <w:sz w:val="24"/>
          <w:szCs w:val="24"/>
          <w:u w:val="single"/>
        </w:rPr>
        <w:t>NS vascular side effects</w:t>
      </w:r>
      <w:r w:rsidRPr="000F49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B1329" w:rsidRDefault="00E00CE1" w:rsidP="00E00CE1">
      <w:pPr>
        <w:jc w:val="both"/>
        <w:rPr>
          <w:rFonts w:ascii="Times New Roman" w:hAnsi="Times New Roman" w:cs="Times New Roman"/>
          <w:sz w:val="24"/>
          <w:szCs w:val="24"/>
        </w:rPr>
      </w:pPr>
      <w:r w:rsidRPr="000F4900">
        <w:rPr>
          <w:rFonts w:ascii="Times New Roman" w:hAnsi="Times New Roman" w:cs="Times New Roman"/>
          <w:sz w:val="24"/>
          <w:szCs w:val="24"/>
        </w:rPr>
        <w:t>Among the cardiovascular side effects of the CNS</w:t>
      </w:r>
      <w:r w:rsidR="009D7922" w:rsidRPr="000F4900">
        <w:rPr>
          <w:rFonts w:ascii="Times New Roman" w:hAnsi="Times New Roman" w:cs="Times New Roman"/>
          <w:sz w:val="24"/>
          <w:szCs w:val="24"/>
        </w:rPr>
        <w:t xml:space="preserve"> in association with Comirnaty</w:t>
      </w:r>
      <w:r w:rsidR="003B5024" w:rsidRPr="000F4900">
        <w:rPr>
          <w:rFonts w:ascii="Times New Roman" w:hAnsi="Times New Roman" w:cs="Times New Roman"/>
          <w:sz w:val="24"/>
          <w:szCs w:val="24"/>
          <w:vertAlign w:val="superscript"/>
        </w:rPr>
        <w:t>R</w:t>
      </w:r>
      <w:r w:rsidR="009D7922" w:rsidRPr="000F4900">
        <w:rPr>
          <w:rFonts w:ascii="Times New Roman" w:hAnsi="Times New Roman" w:cs="Times New Roman"/>
          <w:sz w:val="24"/>
          <w:szCs w:val="24"/>
        </w:rPr>
        <w:t xml:space="preserve"> vaccination</w:t>
      </w:r>
      <w:r w:rsidRPr="000F4900">
        <w:rPr>
          <w:rFonts w:ascii="Times New Roman" w:hAnsi="Times New Roman" w:cs="Times New Roman"/>
          <w:sz w:val="24"/>
          <w:szCs w:val="24"/>
        </w:rPr>
        <w:t>, stroke dominated with 1003 cases, a high percentage of which were fatal (n=124, 12.4%, pl.</w:t>
      </w:r>
      <w:r w:rsidR="009D7922" w:rsidRPr="000F4900">
        <w:rPr>
          <w:rFonts w:ascii="Times New Roman" w:hAnsi="Times New Roman" w:cs="Times New Roman"/>
          <w:sz w:val="24"/>
          <w:szCs w:val="24"/>
        </w:rPr>
        <w:t xml:space="preserve"> see Table 3</w:t>
      </w:r>
      <w:r w:rsidRPr="000F490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91AB8" w:rsidRPr="00C66F4A" w:rsidRDefault="00F91AB8" w:rsidP="00F91AB8">
      <w:pPr>
        <w:pStyle w:val="Beschriftung"/>
        <w:keepNext/>
        <w:jc w:val="both"/>
        <w:rPr>
          <w:sz w:val="22"/>
          <w:szCs w:val="22"/>
          <w:lang w:val="en-US"/>
        </w:rPr>
      </w:pPr>
      <w:bookmarkStart w:id="3" w:name="_Ref75726514"/>
      <w:r w:rsidRPr="00C66F4A">
        <w:rPr>
          <w:i w:val="0"/>
          <w:iCs w:val="0"/>
          <w:sz w:val="22"/>
          <w:szCs w:val="22"/>
          <w:lang w:val="en-US"/>
        </w:rPr>
        <w:t xml:space="preserve">Table </w:t>
      </w:r>
      <w:r w:rsidRPr="00C66F4A">
        <w:rPr>
          <w:i w:val="0"/>
          <w:iCs w:val="0"/>
          <w:sz w:val="22"/>
          <w:szCs w:val="22"/>
          <w:lang w:val="en-US"/>
        </w:rPr>
        <w:fldChar w:fldCharType="begin"/>
      </w:r>
      <w:r w:rsidRPr="00C66F4A">
        <w:rPr>
          <w:i w:val="0"/>
          <w:iCs w:val="0"/>
          <w:sz w:val="22"/>
          <w:szCs w:val="22"/>
          <w:lang w:val="en-US"/>
        </w:rPr>
        <w:instrText xml:space="preserve"> SEQ Table \* ARABIC </w:instrText>
      </w:r>
      <w:r w:rsidRPr="00C66F4A">
        <w:rPr>
          <w:i w:val="0"/>
          <w:iCs w:val="0"/>
          <w:sz w:val="22"/>
          <w:szCs w:val="22"/>
          <w:lang w:val="en-US"/>
        </w:rPr>
        <w:fldChar w:fldCharType="separate"/>
      </w:r>
      <w:r w:rsidR="00071141">
        <w:rPr>
          <w:i w:val="0"/>
          <w:iCs w:val="0"/>
          <w:noProof/>
          <w:sz w:val="22"/>
          <w:szCs w:val="22"/>
          <w:lang w:val="en-US"/>
        </w:rPr>
        <w:t>3</w:t>
      </w:r>
      <w:r w:rsidRPr="00C66F4A">
        <w:rPr>
          <w:i w:val="0"/>
          <w:iCs w:val="0"/>
          <w:sz w:val="22"/>
          <w:szCs w:val="22"/>
          <w:lang w:val="en-US"/>
        </w:rPr>
        <w:fldChar w:fldCharType="end"/>
      </w:r>
      <w:bookmarkEnd w:id="3"/>
      <w:r w:rsidRPr="00C66F4A">
        <w:rPr>
          <w:i w:val="0"/>
          <w:iCs w:val="0"/>
          <w:sz w:val="22"/>
          <w:szCs w:val="22"/>
          <w:lang w:val="en-US"/>
        </w:rPr>
        <w:t xml:space="preserve">: </w:t>
      </w:r>
      <w:r w:rsidRPr="005378AC">
        <w:rPr>
          <w:i w:val="0"/>
          <w:iCs w:val="0"/>
          <w:sz w:val="22"/>
          <w:szCs w:val="22"/>
          <w:lang w:val="en-US"/>
        </w:rPr>
        <w:t>Comirnaty</w:t>
      </w:r>
      <w:r w:rsidRPr="00C66F4A">
        <w:rPr>
          <w:i w:val="0"/>
          <w:iCs w:val="0"/>
          <w:sz w:val="22"/>
          <w:szCs w:val="22"/>
          <w:lang w:val="en-US"/>
        </w:rPr>
        <w:t>®</w:t>
      </w:r>
      <w:r w:rsidRPr="005378AC">
        <w:rPr>
          <w:i w:val="0"/>
          <w:iCs w:val="0"/>
          <w:sz w:val="22"/>
          <w:szCs w:val="22"/>
          <w:lang w:val="en-US"/>
        </w:rPr>
        <w:t>/Tozinameran vaccine</w:t>
      </w:r>
      <w:r>
        <w:rPr>
          <w:i w:val="0"/>
          <w:iCs w:val="0"/>
          <w:sz w:val="22"/>
          <w:szCs w:val="22"/>
          <w:lang w:val="en-US"/>
        </w:rPr>
        <w:t xml:space="preserve"> - CNS and peripheral </w:t>
      </w:r>
      <w:r w:rsidRPr="005378AC">
        <w:rPr>
          <w:i w:val="0"/>
          <w:iCs w:val="0"/>
          <w:sz w:val="22"/>
          <w:szCs w:val="22"/>
          <w:lang w:val="en-US"/>
        </w:rPr>
        <w:t xml:space="preserve">suspected </w:t>
      </w:r>
      <w:r>
        <w:rPr>
          <w:i w:val="0"/>
          <w:iCs w:val="0"/>
          <w:sz w:val="22"/>
          <w:szCs w:val="22"/>
          <w:lang w:val="en-US"/>
        </w:rPr>
        <w:t xml:space="preserve">vascular </w:t>
      </w:r>
      <w:r w:rsidRPr="005378AC">
        <w:rPr>
          <w:i w:val="0"/>
          <w:iCs w:val="0"/>
          <w:sz w:val="22"/>
          <w:szCs w:val="22"/>
          <w:lang w:val="en-US"/>
        </w:rPr>
        <w:t>adverse reactions from the EudraVigilance database up to</w:t>
      </w:r>
      <w:r>
        <w:rPr>
          <w:i w:val="0"/>
          <w:iCs w:val="0"/>
          <w:sz w:val="22"/>
          <w:szCs w:val="22"/>
          <w:lang w:val="en-US"/>
        </w:rPr>
        <w:t xml:space="preserve"> June 12</w:t>
      </w:r>
      <w:r w:rsidRPr="005378AC">
        <w:rPr>
          <w:i w:val="0"/>
          <w:iCs w:val="0"/>
          <w:sz w:val="22"/>
          <w:szCs w:val="22"/>
          <w:vertAlign w:val="superscript"/>
          <w:lang w:val="en-US"/>
        </w:rPr>
        <w:t>th</w:t>
      </w:r>
      <w:r>
        <w:rPr>
          <w:i w:val="0"/>
          <w:iCs w:val="0"/>
          <w:sz w:val="22"/>
          <w:szCs w:val="22"/>
          <w:lang w:val="en-US"/>
        </w:rPr>
        <w:t xml:space="preserve"> 2021 [7]</w:t>
      </w:r>
    </w:p>
    <w:tbl>
      <w:tblPr>
        <w:tblStyle w:val="Gitternetztabelle5dunkelAkzent5"/>
        <w:tblW w:w="0" w:type="auto"/>
        <w:tblLook w:val="04A0" w:firstRow="1" w:lastRow="0" w:firstColumn="1" w:lastColumn="0" w:noHBand="0" w:noVBand="1"/>
      </w:tblPr>
      <w:tblGrid>
        <w:gridCol w:w="2644"/>
        <w:gridCol w:w="2562"/>
        <w:gridCol w:w="1928"/>
        <w:gridCol w:w="1928"/>
      </w:tblGrid>
      <w:tr w:rsidR="00F91AB8" w:rsidRPr="001959AF" w:rsidTr="00BD62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4" w:type="dxa"/>
            <w:vAlign w:val="center"/>
          </w:tcPr>
          <w:p w:rsidR="00F91AB8" w:rsidRPr="00233000" w:rsidRDefault="00F91AB8" w:rsidP="00BD62C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33000">
              <w:rPr>
                <w:rFonts w:cstheme="minorHAnsi"/>
                <w:sz w:val="20"/>
                <w:szCs w:val="20"/>
                <w:lang w:val="en-US"/>
              </w:rPr>
              <w:t>Search terms</w:t>
            </w:r>
          </w:p>
        </w:tc>
        <w:tc>
          <w:tcPr>
            <w:tcW w:w="2562" w:type="dxa"/>
            <w:vAlign w:val="center"/>
          </w:tcPr>
          <w:p w:rsidR="00F91AB8" w:rsidRPr="00233000" w:rsidRDefault="00F91AB8" w:rsidP="00BD62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233000">
              <w:rPr>
                <w:rFonts w:cstheme="minorHAnsi"/>
                <w:sz w:val="20"/>
                <w:szCs w:val="20"/>
                <w:lang w:val="en-US"/>
              </w:rPr>
              <w:t xml:space="preserve">Number of 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individual cases with </w:t>
            </w:r>
            <w:r w:rsidRPr="00233000">
              <w:rPr>
                <w:rFonts w:cstheme="minorHAnsi"/>
                <w:sz w:val="20"/>
                <w:szCs w:val="20"/>
                <w:lang w:val="en-US"/>
              </w:rPr>
              <w:t>suspected adverse reactions (EudraVigilance) [</w:t>
            </w:r>
            <w:r>
              <w:rPr>
                <w:rFonts w:cstheme="minorHAnsi"/>
                <w:sz w:val="20"/>
                <w:szCs w:val="20"/>
                <w:lang w:val="en-US"/>
              </w:rPr>
              <w:t>7</w:t>
            </w:r>
            <w:r w:rsidRPr="00233000">
              <w:rPr>
                <w:rFonts w:cstheme="minorHAnsi"/>
                <w:sz w:val="20"/>
                <w:szCs w:val="20"/>
                <w:lang w:val="en-US"/>
              </w:rPr>
              <w:t>]</w:t>
            </w:r>
          </w:p>
        </w:tc>
        <w:tc>
          <w:tcPr>
            <w:tcW w:w="1928" w:type="dxa"/>
            <w:vAlign w:val="center"/>
          </w:tcPr>
          <w:p w:rsidR="00F91AB8" w:rsidRPr="00233000" w:rsidRDefault="00F91AB8" w:rsidP="00BD62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233000">
              <w:rPr>
                <w:rFonts w:cstheme="minorHAnsi"/>
                <w:sz w:val="20"/>
                <w:szCs w:val="20"/>
                <w:lang w:val="en-US"/>
              </w:rPr>
              <w:t>% from</w:t>
            </w:r>
          </w:p>
          <w:p w:rsidR="00F91AB8" w:rsidRPr="00233000" w:rsidRDefault="00F91AB8" w:rsidP="00BD62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233000">
              <w:rPr>
                <w:rFonts w:cstheme="minorHAnsi"/>
                <w:sz w:val="20"/>
                <w:szCs w:val="20"/>
                <w:lang w:val="en-US"/>
              </w:rPr>
              <w:t>223,594 total individual cases [</w:t>
            </w:r>
            <w:r>
              <w:rPr>
                <w:rFonts w:cstheme="minorHAnsi"/>
                <w:sz w:val="20"/>
                <w:szCs w:val="20"/>
                <w:lang w:val="en-US"/>
              </w:rPr>
              <w:t>7</w:t>
            </w:r>
            <w:r w:rsidRPr="00233000">
              <w:rPr>
                <w:rFonts w:cstheme="minorHAnsi"/>
                <w:sz w:val="20"/>
                <w:szCs w:val="20"/>
                <w:lang w:val="en-US"/>
              </w:rPr>
              <w:t>]</w:t>
            </w:r>
          </w:p>
        </w:tc>
        <w:tc>
          <w:tcPr>
            <w:tcW w:w="1928" w:type="dxa"/>
            <w:vAlign w:val="center"/>
          </w:tcPr>
          <w:p w:rsidR="00F91AB8" w:rsidRPr="00233000" w:rsidRDefault="00F91AB8" w:rsidP="00BD62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233000">
              <w:rPr>
                <w:rFonts w:cstheme="minorHAnsi"/>
                <w:sz w:val="20"/>
                <w:szCs w:val="20"/>
                <w:lang w:val="en-US"/>
              </w:rPr>
              <w:t>Number of fatal outcomes</w:t>
            </w:r>
          </w:p>
          <w:p w:rsidR="00F91AB8" w:rsidRPr="00233000" w:rsidRDefault="00F91AB8" w:rsidP="00BD62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233000">
              <w:rPr>
                <w:rFonts w:cstheme="minorHAnsi"/>
                <w:sz w:val="20"/>
                <w:szCs w:val="20"/>
                <w:lang w:val="en-US"/>
              </w:rPr>
              <w:t>(% of suspected adverse reactions) [</w:t>
            </w:r>
            <w:r>
              <w:rPr>
                <w:rFonts w:cstheme="minorHAnsi"/>
                <w:sz w:val="20"/>
                <w:szCs w:val="20"/>
                <w:lang w:val="en-US"/>
              </w:rPr>
              <w:t>7</w:t>
            </w:r>
            <w:r w:rsidRPr="00233000">
              <w:rPr>
                <w:rFonts w:cstheme="minorHAnsi"/>
                <w:sz w:val="20"/>
                <w:szCs w:val="20"/>
                <w:lang w:val="en-US"/>
              </w:rPr>
              <w:t>]</w:t>
            </w:r>
          </w:p>
        </w:tc>
      </w:tr>
      <w:tr w:rsidR="00F91AB8" w:rsidRPr="00233000" w:rsidTr="00BD6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vAlign w:val="center"/>
          </w:tcPr>
          <w:p w:rsidR="00F91AB8" w:rsidRPr="00233000" w:rsidRDefault="00F91AB8" w:rsidP="00BD62C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33000">
              <w:rPr>
                <w:rFonts w:cstheme="minorHAnsi"/>
                <w:sz w:val="20"/>
                <w:szCs w:val="20"/>
                <w:lang w:val="en-US"/>
              </w:rPr>
              <w:t>CNS vascular disorders</w:t>
            </w:r>
          </w:p>
        </w:tc>
      </w:tr>
      <w:tr w:rsidR="00F91AB8" w:rsidRPr="00233000" w:rsidTr="00BD6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4" w:type="dxa"/>
          </w:tcPr>
          <w:p w:rsidR="00F91AB8" w:rsidRPr="00233000" w:rsidRDefault="00F91AB8" w:rsidP="00BD62C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33000">
              <w:rPr>
                <w:sz w:val="20"/>
                <w:szCs w:val="20"/>
                <w:lang w:val="en-US"/>
              </w:rPr>
              <w:t>Stroke (ischemic, embolic, haemorrhagic) , infarction, microinfarction, lacunar infarction or stroke (*5)</w:t>
            </w:r>
          </w:p>
        </w:tc>
        <w:tc>
          <w:tcPr>
            <w:tcW w:w="2562" w:type="dxa"/>
            <w:vAlign w:val="center"/>
          </w:tcPr>
          <w:p w:rsidR="00F91AB8" w:rsidRPr="00233000" w:rsidRDefault="00F91AB8" w:rsidP="00BD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233000">
              <w:rPr>
                <w:rFonts w:cstheme="minorHAnsi"/>
                <w:sz w:val="20"/>
                <w:szCs w:val="20"/>
                <w:lang w:val="en-US"/>
              </w:rPr>
              <w:t>1,003</w:t>
            </w:r>
          </w:p>
        </w:tc>
        <w:tc>
          <w:tcPr>
            <w:tcW w:w="1928" w:type="dxa"/>
            <w:vAlign w:val="center"/>
          </w:tcPr>
          <w:p w:rsidR="00F91AB8" w:rsidRPr="00233000" w:rsidRDefault="00F91AB8" w:rsidP="00BD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233000">
              <w:rPr>
                <w:rFonts w:cstheme="minorHAnsi"/>
                <w:sz w:val="20"/>
                <w:szCs w:val="20"/>
                <w:lang w:val="en-US"/>
              </w:rPr>
              <w:t>0.45</w:t>
            </w:r>
          </w:p>
        </w:tc>
        <w:tc>
          <w:tcPr>
            <w:tcW w:w="1928" w:type="dxa"/>
            <w:vAlign w:val="center"/>
          </w:tcPr>
          <w:p w:rsidR="00F91AB8" w:rsidRPr="00233000" w:rsidRDefault="00F91AB8" w:rsidP="00BD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124 (12.4 </w:t>
            </w:r>
            <w:r w:rsidRPr="00233000">
              <w:rPr>
                <w:rFonts w:cstheme="minorHAnsi"/>
                <w:sz w:val="20"/>
                <w:szCs w:val="20"/>
                <w:lang w:val="en-US"/>
              </w:rPr>
              <w:t>%)</w:t>
            </w:r>
          </w:p>
        </w:tc>
      </w:tr>
      <w:tr w:rsidR="00F91AB8" w:rsidRPr="00233000" w:rsidTr="00BD6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4" w:type="dxa"/>
          </w:tcPr>
          <w:p w:rsidR="00F91AB8" w:rsidRPr="00233000" w:rsidRDefault="00F91AB8" w:rsidP="00BD62C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33000">
              <w:rPr>
                <w:sz w:val="20"/>
                <w:szCs w:val="20"/>
              </w:rPr>
              <w:t>CNS haemorrhage (*5)</w:t>
            </w:r>
          </w:p>
        </w:tc>
        <w:tc>
          <w:tcPr>
            <w:tcW w:w="2562" w:type="dxa"/>
            <w:vAlign w:val="center"/>
          </w:tcPr>
          <w:p w:rsidR="00F91AB8" w:rsidRPr="00233000" w:rsidRDefault="00F91AB8" w:rsidP="00BD6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233000">
              <w:rPr>
                <w:rFonts w:cstheme="minorHAnsi"/>
                <w:sz w:val="20"/>
                <w:szCs w:val="20"/>
                <w:lang w:val="en-US"/>
              </w:rPr>
              <w:t>328</w:t>
            </w:r>
          </w:p>
        </w:tc>
        <w:tc>
          <w:tcPr>
            <w:tcW w:w="1928" w:type="dxa"/>
            <w:vAlign w:val="center"/>
          </w:tcPr>
          <w:p w:rsidR="00F91AB8" w:rsidRPr="00233000" w:rsidRDefault="00F91AB8" w:rsidP="00BD6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233000">
              <w:rPr>
                <w:rFonts w:cstheme="minorHAnsi"/>
                <w:sz w:val="20"/>
                <w:szCs w:val="20"/>
                <w:lang w:val="en-US"/>
              </w:rPr>
              <w:t>0.15</w:t>
            </w:r>
          </w:p>
        </w:tc>
        <w:tc>
          <w:tcPr>
            <w:tcW w:w="1928" w:type="dxa"/>
            <w:vAlign w:val="center"/>
          </w:tcPr>
          <w:p w:rsidR="00F91AB8" w:rsidRPr="00233000" w:rsidRDefault="00F91AB8" w:rsidP="00BD6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139 (42.4 </w:t>
            </w:r>
            <w:r w:rsidRPr="00233000">
              <w:rPr>
                <w:rFonts w:cstheme="minorHAnsi"/>
                <w:sz w:val="20"/>
                <w:szCs w:val="20"/>
                <w:lang w:val="en-US"/>
              </w:rPr>
              <w:t>%)</w:t>
            </w:r>
          </w:p>
        </w:tc>
      </w:tr>
      <w:tr w:rsidR="00F91AB8" w:rsidRPr="00233000" w:rsidTr="00BD6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4" w:type="dxa"/>
          </w:tcPr>
          <w:p w:rsidR="00F91AB8" w:rsidRPr="00233000" w:rsidRDefault="00F91AB8" w:rsidP="00BD62C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33000">
              <w:rPr>
                <w:sz w:val="20"/>
                <w:szCs w:val="20"/>
                <w:lang w:val="en-US"/>
              </w:rPr>
              <w:t>CNS ischemia, vascular occlusion, stenosis (*5)</w:t>
            </w:r>
          </w:p>
        </w:tc>
        <w:tc>
          <w:tcPr>
            <w:tcW w:w="2562" w:type="dxa"/>
            <w:vAlign w:val="center"/>
          </w:tcPr>
          <w:p w:rsidR="00F91AB8" w:rsidRPr="00233000" w:rsidRDefault="00F91AB8" w:rsidP="00BD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233000">
              <w:rPr>
                <w:rFonts w:cstheme="minorHAnsi"/>
                <w:sz w:val="20"/>
                <w:szCs w:val="20"/>
                <w:lang w:val="en-US"/>
              </w:rPr>
              <w:t>110</w:t>
            </w:r>
          </w:p>
        </w:tc>
        <w:tc>
          <w:tcPr>
            <w:tcW w:w="1928" w:type="dxa"/>
            <w:vAlign w:val="center"/>
          </w:tcPr>
          <w:p w:rsidR="00F91AB8" w:rsidRPr="00233000" w:rsidRDefault="00F91AB8" w:rsidP="00BD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233000">
              <w:rPr>
                <w:rFonts w:cstheme="minorHAnsi"/>
                <w:sz w:val="20"/>
                <w:szCs w:val="20"/>
                <w:lang w:val="en-US"/>
              </w:rPr>
              <w:t>0.05</w:t>
            </w:r>
          </w:p>
        </w:tc>
        <w:tc>
          <w:tcPr>
            <w:tcW w:w="1928" w:type="dxa"/>
            <w:vAlign w:val="center"/>
          </w:tcPr>
          <w:p w:rsidR="00F91AB8" w:rsidRPr="00233000" w:rsidRDefault="00F91AB8" w:rsidP="00BD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14 (12.7 </w:t>
            </w:r>
            <w:r w:rsidRPr="00233000">
              <w:rPr>
                <w:rFonts w:cstheme="minorHAnsi"/>
                <w:sz w:val="20"/>
                <w:szCs w:val="20"/>
                <w:lang w:val="en-US"/>
              </w:rPr>
              <w:t>%)</w:t>
            </w:r>
          </w:p>
        </w:tc>
      </w:tr>
      <w:tr w:rsidR="00F91AB8" w:rsidRPr="00233000" w:rsidTr="00BD6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4" w:type="dxa"/>
          </w:tcPr>
          <w:p w:rsidR="00F91AB8" w:rsidRDefault="00F91AB8" w:rsidP="00BD62C1">
            <w:pPr>
              <w:rPr>
                <w:sz w:val="20"/>
                <w:szCs w:val="20"/>
                <w:lang w:val="en-US"/>
              </w:rPr>
            </w:pPr>
            <w:r w:rsidRPr="00B3034B">
              <w:rPr>
                <w:sz w:val="20"/>
                <w:szCs w:val="20"/>
                <w:lang w:val="en-US"/>
              </w:rPr>
              <w:t>CNS thrombosis, embolism,</w:t>
            </w:r>
          </w:p>
          <w:p w:rsidR="00F91AB8" w:rsidRPr="00B3034B" w:rsidRDefault="00F91AB8" w:rsidP="00BD62C1">
            <w:pPr>
              <w:rPr>
                <w:b w:val="0"/>
                <w:bCs w:val="0"/>
                <w:sz w:val="20"/>
                <w:szCs w:val="20"/>
                <w:lang w:val="en-US"/>
              </w:rPr>
            </w:pPr>
            <w:r w:rsidRPr="008637D0">
              <w:rPr>
                <w:b w:val="0"/>
                <w:bCs w:val="0"/>
                <w:sz w:val="20"/>
                <w:szCs w:val="20"/>
                <w:lang w:val="en-US"/>
              </w:rPr>
              <w:lastRenderedPageBreak/>
              <w:t>among them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:</w:t>
            </w:r>
          </w:p>
          <w:p w:rsidR="00F91AB8" w:rsidRPr="00233000" w:rsidRDefault="00F91AB8" w:rsidP="00BD62C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33000">
              <w:rPr>
                <w:rFonts w:cstheme="minorHAnsi"/>
                <w:sz w:val="20"/>
                <w:szCs w:val="20"/>
                <w:lang w:val="en-US"/>
              </w:rPr>
              <w:t>venous sinus thrombosis (*5)</w:t>
            </w:r>
          </w:p>
        </w:tc>
        <w:tc>
          <w:tcPr>
            <w:tcW w:w="2562" w:type="dxa"/>
            <w:vAlign w:val="center"/>
          </w:tcPr>
          <w:p w:rsidR="00F91AB8" w:rsidRPr="00233000" w:rsidRDefault="00F91AB8" w:rsidP="00BD6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233000">
              <w:rPr>
                <w:rFonts w:cstheme="minorHAnsi"/>
                <w:sz w:val="20"/>
                <w:szCs w:val="20"/>
                <w:lang w:val="en-US"/>
              </w:rPr>
              <w:lastRenderedPageBreak/>
              <w:t>254</w:t>
            </w:r>
          </w:p>
          <w:p w:rsidR="00F91AB8" w:rsidRPr="00233000" w:rsidRDefault="00F91AB8" w:rsidP="00BD6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:rsidR="00F91AB8" w:rsidRPr="00233000" w:rsidRDefault="00F91AB8" w:rsidP="00BD6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233000">
              <w:rPr>
                <w:rFonts w:cstheme="minorHAnsi"/>
                <w:sz w:val="20"/>
                <w:szCs w:val="20"/>
                <w:lang w:val="en-US"/>
              </w:rPr>
              <w:t>90</w:t>
            </w:r>
          </w:p>
        </w:tc>
        <w:tc>
          <w:tcPr>
            <w:tcW w:w="1928" w:type="dxa"/>
            <w:vAlign w:val="center"/>
          </w:tcPr>
          <w:p w:rsidR="00F91AB8" w:rsidRPr="00233000" w:rsidRDefault="00F91AB8" w:rsidP="00BD6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233000">
              <w:rPr>
                <w:rFonts w:cstheme="minorHAnsi"/>
                <w:sz w:val="20"/>
                <w:szCs w:val="20"/>
                <w:lang w:val="en-US"/>
              </w:rPr>
              <w:lastRenderedPageBreak/>
              <w:t>0.11</w:t>
            </w:r>
          </w:p>
          <w:p w:rsidR="00F91AB8" w:rsidRPr="00233000" w:rsidRDefault="00F91AB8" w:rsidP="00BD6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:rsidR="00F91AB8" w:rsidRPr="00233000" w:rsidRDefault="00F91AB8" w:rsidP="00BD6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233000">
              <w:rPr>
                <w:rFonts w:cstheme="minorHAnsi"/>
                <w:sz w:val="20"/>
                <w:szCs w:val="20"/>
                <w:lang w:val="en-US"/>
              </w:rPr>
              <w:t>0.04</w:t>
            </w:r>
          </w:p>
        </w:tc>
        <w:tc>
          <w:tcPr>
            <w:tcW w:w="1928" w:type="dxa"/>
            <w:vAlign w:val="center"/>
          </w:tcPr>
          <w:p w:rsidR="00F91AB8" w:rsidRPr="00233000" w:rsidRDefault="00F91AB8" w:rsidP="00BD6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lastRenderedPageBreak/>
              <w:t xml:space="preserve">26 (10.2 </w:t>
            </w:r>
            <w:r w:rsidRPr="00233000">
              <w:rPr>
                <w:rFonts w:cstheme="minorHAnsi"/>
                <w:sz w:val="20"/>
                <w:szCs w:val="20"/>
                <w:lang w:val="en-US"/>
              </w:rPr>
              <w:t>%)</w:t>
            </w:r>
          </w:p>
          <w:p w:rsidR="00F91AB8" w:rsidRPr="00233000" w:rsidRDefault="00F91AB8" w:rsidP="00BD6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:rsidR="00F91AB8" w:rsidRPr="00233000" w:rsidRDefault="00F91AB8" w:rsidP="00BD6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7 (7.8 </w:t>
            </w:r>
            <w:r w:rsidRPr="00233000">
              <w:rPr>
                <w:rFonts w:cstheme="minorHAnsi"/>
                <w:sz w:val="20"/>
                <w:szCs w:val="20"/>
                <w:lang w:val="en-US"/>
              </w:rPr>
              <w:t>%)</w:t>
            </w:r>
          </w:p>
        </w:tc>
      </w:tr>
      <w:tr w:rsidR="00F91AB8" w:rsidRPr="00233000" w:rsidTr="00BD6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4" w:type="dxa"/>
          </w:tcPr>
          <w:p w:rsidR="00F91AB8" w:rsidRPr="00233000" w:rsidRDefault="00F91AB8" w:rsidP="00BD62C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33000">
              <w:rPr>
                <w:sz w:val="20"/>
                <w:szCs w:val="20"/>
              </w:rPr>
              <w:lastRenderedPageBreak/>
              <w:t>Transient ischemic attack (*5)</w:t>
            </w:r>
          </w:p>
        </w:tc>
        <w:tc>
          <w:tcPr>
            <w:tcW w:w="2562" w:type="dxa"/>
            <w:vAlign w:val="center"/>
          </w:tcPr>
          <w:p w:rsidR="00F91AB8" w:rsidRPr="00233000" w:rsidRDefault="00F91AB8" w:rsidP="00BD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233000">
              <w:rPr>
                <w:rFonts w:cstheme="minorHAnsi"/>
                <w:sz w:val="20"/>
                <w:szCs w:val="20"/>
                <w:lang w:val="en-US"/>
              </w:rPr>
              <w:t>455</w:t>
            </w:r>
          </w:p>
        </w:tc>
        <w:tc>
          <w:tcPr>
            <w:tcW w:w="1928" w:type="dxa"/>
            <w:vAlign w:val="center"/>
          </w:tcPr>
          <w:p w:rsidR="00F91AB8" w:rsidRPr="00233000" w:rsidRDefault="00F91AB8" w:rsidP="00BD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233000">
              <w:rPr>
                <w:rFonts w:cstheme="minorHAnsi"/>
                <w:sz w:val="20"/>
                <w:szCs w:val="20"/>
                <w:lang w:val="en-US"/>
              </w:rPr>
              <w:t>0.2</w:t>
            </w:r>
          </w:p>
        </w:tc>
        <w:tc>
          <w:tcPr>
            <w:tcW w:w="1928" w:type="dxa"/>
            <w:vAlign w:val="center"/>
          </w:tcPr>
          <w:p w:rsidR="00F91AB8" w:rsidRPr="00233000" w:rsidRDefault="00F91AB8" w:rsidP="00BD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5 (1.1 </w:t>
            </w:r>
            <w:r w:rsidRPr="00233000">
              <w:rPr>
                <w:rFonts w:cstheme="minorHAnsi"/>
                <w:sz w:val="20"/>
                <w:szCs w:val="20"/>
                <w:lang w:val="en-US"/>
              </w:rPr>
              <w:t>%)</w:t>
            </w:r>
          </w:p>
        </w:tc>
      </w:tr>
      <w:tr w:rsidR="00F91AB8" w:rsidRPr="00233000" w:rsidTr="00BD6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4" w:type="dxa"/>
          </w:tcPr>
          <w:p w:rsidR="00F91AB8" w:rsidRPr="00233000" w:rsidRDefault="00F91AB8" w:rsidP="00BD62C1">
            <w:pPr>
              <w:rPr>
                <w:sz w:val="20"/>
                <w:szCs w:val="20"/>
              </w:rPr>
            </w:pPr>
            <w:r w:rsidRPr="00233000">
              <w:rPr>
                <w:sz w:val="20"/>
                <w:szCs w:val="20"/>
              </w:rPr>
              <w:t>CNS vasculitis (*5)</w:t>
            </w:r>
          </w:p>
        </w:tc>
        <w:tc>
          <w:tcPr>
            <w:tcW w:w="2562" w:type="dxa"/>
            <w:vAlign w:val="center"/>
          </w:tcPr>
          <w:p w:rsidR="00F91AB8" w:rsidRPr="00233000" w:rsidRDefault="00F91AB8" w:rsidP="00BD6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233000">
              <w:rPr>
                <w:rFonts w:cstheme="minorHAnsi"/>
                <w:sz w:val="20"/>
                <w:szCs w:val="20"/>
                <w:lang w:val="en-US"/>
              </w:rPr>
              <w:t>10</w:t>
            </w:r>
          </w:p>
        </w:tc>
        <w:tc>
          <w:tcPr>
            <w:tcW w:w="1928" w:type="dxa"/>
            <w:vAlign w:val="center"/>
          </w:tcPr>
          <w:p w:rsidR="00F91AB8" w:rsidRPr="00233000" w:rsidRDefault="00F91AB8" w:rsidP="00BD6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233000">
              <w:rPr>
                <w:rFonts w:cstheme="minorHAnsi"/>
                <w:sz w:val="20"/>
                <w:szCs w:val="20"/>
                <w:lang w:val="en-US"/>
              </w:rPr>
              <w:t>0.004</w:t>
            </w:r>
          </w:p>
        </w:tc>
        <w:tc>
          <w:tcPr>
            <w:tcW w:w="1928" w:type="dxa"/>
            <w:vAlign w:val="center"/>
          </w:tcPr>
          <w:p w:rsidR="00F91AB8" w:rsidRPr="00233000" w:rsidRDefault="00F91AB8" w:rsidP="00BD6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233000">
              <w:rPr>
                <w:rFonts w:cstheme="minorHAnsi"/>
                <w:sz w:val="20"/>
                <w:szCs w:val="20"/>
                <w:lang w:val="en-US"/>
              </w:rPr>
              <w:t>0</w:t>
            </w:r>
          </w:p>
        </w:tc>
      </w:tr>
      <w:tr w:rsidR="00F91AB8" w:rsidRPr="00233000" w:rsidTr="00BD6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vAlign w:val="center"/>
          </w:tcPr>
          <w:p w:rsidR="00F91AB8" w:rsidRPr="00233000" w:rsidRDefault="00F91AB8" w:rsidP="00BD62C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33000">
              <w:rPr>
                <w:rFonts w:cstheme="minorHAnsi"/>
                <w:sz w:val="20"/>
                <w:szCs w:val="20"/>
                <w:lang w:val="en-US"/>
              </w:rPr>
              <w:t>Peripheral vascular disorders</w:t>
            </w:r>
          </w:p>
        </w:tc>
      </w:tr>
      <w:tr w:rsidR="00F91AB8" w:rsidRPr="00233000" w:rsidTr="00BD6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4" w:type="dxa"/>
            <w:vAlign w:val="center"/>
          </w:tcPr>
          <w:p w:rsidR="00F91AB8" w:rsidRPr="00233000" w:rsidRDefault="00F91AB8" w:rsidP="00BD62C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33000">
              <w:rPr>
                <w:rFonts w:cstheme="minorHAnsi"/>
                <w:sz w:val="20"/>
                <w:szCs w:val="20"/>
                <w:lang w:val="en-US"/>
              </w:rPr>
              <w:t xml:space="preserve">Thrombosis, </w:t>
            </w:r>
          </w:p>
          <w:p w:rsidR="00F91AB8" w:rsidRDefault="00F91AB8" w:rsidP="00BD62C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33000">
              <w:rPr>
                <w:rFonts w:cstheme="minorHAnsi"/>
                <w:sz w:val="20"/>
                <w:szCs w:val="20"/>
                <w:lang w:val="en-US"/>
              </w:rPr>
              <w:t>embolism, microembolism</w:t>
            </w:r>
          </w:p>
          <w:p w:rsidR="00F91AB8" w:rsidRPr="00233000" w:rsidRDefault="00F91AB8" w:rsidP="00BD62C1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among them: </w:t>
            </w:r>
          </w:p>
          <w:p w:rsidR="00F91AB8" w:rsidRPr="00233000" w:rsidRDefault="00F91AB8" w:rsidP="00BD62C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33000">
              <w:rPr>
                <w:rFonts w:cstheme="minorHAnsi"/>
                <w:sz w:val="20"/>
                <w:szCs w:val="20"/>
                <w:lang w:val="en-US"/>
              </w:rPr>
              <w:t>pulmonary embolism</w:t>
            </w:r>
          </w:p>
          <w:p w:rsidR="00F91AB8" w:rsidRPr="00233000" w:rsidRDefault="00F91AB8" w:rsidP="00BD62C1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</w:t>
            </w:r>
            <w:r w:rsidRPr="00233000">
              <w:rPr>
                <w:rFonts w:cstheme="minorHAnsi"/>
                <w:sz w:val="20"/>
                <w:szCs w:val="20"/>
                <w:lang w:val="en-US"/>
              </w:rPr>
              <w:t>otal(*4, *6-9)</w:t>
            </w:r>
          </w:p>
        </w:tc>
        <w:tc>
          <w:tcPr>
            <w:tcW w:w="2562" w:type="dxa"/>
            <w:vAlign w:val="center"/>
          </w:tcPr>
          <w:p w:rsidR="00F91AB8" w:rsidRDefault="00F91AB8" w:rsidP="00BD6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2778</w:t>
            </w:r>
          </w:p>
          <w:p w:rsidR="00F91AB8" w:rsidRDefault="00F91AB8" w:rsidP="00BD6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1786</w:t>
            </w:r>
          </w:p>
          <w:p w:rsidR="00F91AB8" w:rsidRDefault="00F91AB8" w:rsidP="00BD6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:rsidR="00F91AB8" w:rsidRDefault="00F91AB8" w:rsidP="00BD6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1639</w:t>
            </w:r>
          </w:p>
          <w:p w:rsidR="00F91AB8" w:rsidRPr="00233000" w:rsidRDefault="00F91AB8" w:rsidP="00BD6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4564</w:t>
            </w:r>
          </w:p>
        </w:tc>
        <w:tc>
          <w:tcPr>
            <w:tcW w:w="1928" w:type="dxa"/>
            <w:vAlign w:val="center"/>
          </w:tcPr>
          <w:p w:rsidR="00F91AB8" w:rsidRDefault="00F91AB8" w:rsidP="00BD6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:rsidR="00F91AB8" w:rsidRDefault="00F91AB8" w:rsidP="00BD6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:rsidR="00F91AB8" w:rsidRDefault="00F91AB8" w:rsidP="00BD6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:rsidR="00F91AB8" w:rsidRDefault="00F91AB8" w:rsidP="00BD6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0.73</w:t>
            </w:r>
          </w:p>
          <w:p w:rsidR="00F91AB8" w:rsidRPr="00233000" w:rsidRDefault="00F91AB8" w:rsidP="00BD6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2.04</w:t>
            </w:r>
          </w:p>
        </w:tc>
        <w:tc>
          <w:tcPr>
            <w:tcW w:w="1928" w:type="dxa"/>
            <w:vAlign w:val="center"/>
          </w:tcPr>
          <w:p w:rsidR="00F91AB8" w:rsidRDefault="00F91AB8" w:rsidP="00BD6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233000">
              <w:rPr>
                <w:rFonts w:cstheme="minorHAnsi"/>
                <w:sz w:val="20"/>
                <w:szCs w:val="20"/>
                <w:lang w:val="en-US"/>
              </w:rPr>
              <w:t>84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(</w:t>
            </w:r>
            <w:r w:rsidRPr="00233000">
              <w:rPr>
                <w:rFonts w:cstheme="minorHAnsi"/>
                <w:sz w:val="20"/>
                <w:szCs w:val="20"/>
                <w:lang w:val="en-US"/>
              </w:rPr>
              <w:t>3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233000">
              <w:rPr>
                <w:rFonts w:cstheme="minorHAnsi"/>
                <w:sz w:val="20"/>
                <w:szCs w:val="20"/>
                <w:lang w:val="en-US"/>
              </w:rPr>
              <w:t>%)</w:t>
            </w:r>
          </w:p>
          <w:p w:rsidR="00F91AB8" w:rsidRDefault="00F91AB8" w:rsidP="00BD6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233000">
              <w:rPr>
                <w:rFonts w:cstheme="minorHAnsi"/>
                <w:sz w:val="20"/>
                <w:szCs w:val="20"/>
                <w:lang w:val="en-US"/>
              </w:rPr>
              <w:t>155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233000">
              <w:rPr>
                <w:rFonts w:cstheme="minorHAnsi"/>
                <w:sz w:val="20"/>
                <w:szCs w:val="20"/>
                <w:lang w:val="en-US"/>
              </w:rPr>
              <w:t>(8</w:t>
            </w:r>
            <w:r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233000">
              <w:rPr>
                <w:rFonts w:cstheme="minorHAnsi"/>
                <w:sz w:val="20"/>
                <w:szCs w:val="20"/>
                <w:lang w:val="en-US"/>
              </w:rPr>
              <w:t>7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233000">
              <w:rPr>
                <w:rFonts w:cstheme="minorHAnsi"/>
                <w:sz w:val="20"/>
                <w:szCs w:val="20"/>
                <w:lang w:val="en-US"/>
              </w:rPr>
              <w:t>%)</w:t>
            </w:r>
          </w:p>
          <w:p w:rsidR="00F91AB8" w:rsidRPr="00233000" w:rsidRDefault="00F91AB8" w:rsidP="00BD6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:rsidR="00F91AB8" w:rsidRDefault="00F91AB8" w:rsidP="00BD6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233000">
              <w:rPr>
                <w:rFonts w:cstheme="minorHAnsi"/>
                <w:sz w:val="20"/>
                <w:szCs w:val="20"/>
                <w:lang w:val="en-US"/>
              </w:rPr>
              <w:t>146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233000">
              <w:rPr>
                <w:rFonts w:cstheme="minorHAnsi"/>
                <w:sz w:val="20"/>
                <w:szCs w:val="20"/>
                <w:lang w:val="en-US"/>
              </w:rPr>
              <w:t>(8</w:t>
            </w:r>
            <w:r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233000">
              <w:rPr>
                <w:rFonts w:cstheme="minorHAnsi"/>
                <w:sz w:val="20"/>
                <w:szCs w:val="20"/>
                <w:lang w:val="en-US"/>
              </w:rPr>
              <w:t>9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233000">
              <w:rPr>
                <w:rFonts w:cstheme="minorHAnsi"/>
                <w:sz w:val="20"/>
                <w:szCs w:val="20"/>
                <w:lang w:val="en-US"/>
              </w:rPr>
              <w:t>%)</w:t>
            </w:r>
          </w:p>
          <w:p w:rsidR="00F91AB8" w:rsidRPr="00233000" w:rsidRDefault="00F91AB8" w:rsidP="00BD6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239 (5.24 %)</w:t>
            </w:r>
          </w:p>
        </w:tc>
      </w:tr>
      <w:tr w:rsidR="00F91AB8" w:rsidRPr="00233000" w:rsidTr="00BD6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4" w:type="dxa"/>
            <w:vAlign w:val="center"/>
          </w:tcPr>
          <w:p w:rsidR="00F91AB8" w:rsidRPr="00233000" w:rsidRDefault="00F91AB8" w:rsidP="00BD62C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33000">
              <w:rPr>
                <w:rFonts w:cstheme="minorHAnsi"/>
                <w:sz w:val="20"/>
                <w:szCs w:val="20"/>
                <w:lang w:val="en-US"/>
              </w:rPr>
              <w:t>haemorrhage (*4, *6-9)</w:t>
            </w:r>
          </w:p>
        </w:tc>
        <w:tc>
          <w:tcPr>
            <w:tcW w:w="2562" w:type="dxa"/>
            <w:vAlign w:val="center"/>
          </w:tcPr>
          <w:p w:rsidR="00F91AB8" w:rsidRPr="00233000" w:rsidRDefault="00F91AB8" w:rsidP="00BD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523</w:t>
            </w:r>
          </w:p>
        </w:tc>
        <w:tc>
          <w:tcPr>
            <w:tcW w:w="1928" w:type="dxa"/>
            <w:vAlign w:val="center"/>
          </w:tcPr>
          <w:p w:rsidR="00F91AB8" w:rsidRPr="00233000" w:rsidRDefault="00F91AB8" w:rsidP="00BD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0.23</w:t>
            </w:r>
          </w:p>
        </w:tc>
        <w:tc>
          <w:tcPr>
            <w:tcW w:w="1928" w:type="dxa"/>
            <w:vAlign w:val="center"/>
          </w:tcPr>
          <w:p w:rsidR="00F91AB8" w:rsidRPr="00233000" w:rsidRDefault="00F91AB8" w:rsidP="00BD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233000">
              <w:rPr>
                <w:rFonts w:cstheme="minorHAnsi"/>
                <w:sz w:val="20"/>
                <w:szCs w:val="20"/>
                <w:lang w:val="en-US"/>
              </w:rPr>
              <w:t>39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233000">
              <w:rPr>
                <w:rFonts w:cstheme="minorHAnsi"/>
                <w:sz w:val="20"/>
                <w:szCs w:val="20"/>
                <w:lang w:val="en-US"/>
              </w:rPr>
              <w:t>(7</w:t>
            </w:r>
            <w:r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233000">
              <w:rPr>
                <w:rFonts w:cstheme="minorHAnsi"/>
                <w:sz w:val="20"/>
                <w:szCs w:val="20"/>
                <w:lang w:val="en-US"/>
              </w:rPr>
              <w:t>5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233000">
              <w:rPr>
                <w:rFonts w:cstheme="minorHAnsi"/>
                <w:sz w:val="20"/>
                <w:szCs w:val="20"/>
                <w:lang w:val="en-US"/>
              </w:rPr>
              <w:t>%)</w:t>
            </w:r>
          </w:p>
        </w:tc>
      </w:tr>
      <w:tr w:rsidR="00F91AB8" w:rsidRPr="00233000" w:rsidTr="00BD6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4" w:type="dxa"/>
            <w:vAlign w:val="center"/>
          </w:tcPr>
          <w:p w:rsidR="00F91AB8" w:rsidRPr="00233000" w:rsidRDefault="00F91AB8" w:rsidP="00BD62C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33000">
              <w:rPr>
                <w:rFonts w:cstheme="minorHAnsi"/>
                <w:sz w:val="20"/>
                <w:szCs w:val="20"/>
                <w:lang w:val="en-US"/>
              </w:rPr>
              <w:t>vasculitis, phlebitis, arteritis, vascular disorder (*4,*8,*9)</w:t>
            </w:r>
          </w:p>
        </w:tc>
        <w:tc>
          <w:tcPr>
            <w:tcW w:w="2562" w:type="dxa"/>
            <w:vAlign w:val="center"/>
          </w:tcPr>
          <w:p w:rsidR="00F91AB8" w:rsidRPr="00233000" w:rsidRDefault="00F91AB8" w:rsidP="00BD6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431</w:t>
            </w:r>
          </w:p>
        </w:tc>
        <w:tc>
          <w:tcPr>
            <w:tcW w:w="1928" w:type="dxa"/>
            <w:vAlign w:val="center"/>
          </w:tcPr>
          <w:p w:rsidR="00F91AB8" w:rsidRPr="00233000" w:rsidRDefault="00F91AB8" w:rsidP="00BD6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0.19</w:t>
            </w:r>
          </w:p>
        </w:tc>
        <w:tc>
          <w:tcPr>
            <w:tcW w:w="1928" w:type="dxa"/>
            <w:vAlign w:val="center"/>
          </w:tcPr>
          <w:p w:rsidR="00F91AB8" w:rsidRPr="00233000" w:rsidRDefault="00F91AB8" w:rsidP="00BD6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10 (2.3 %)</w:t>
            </w:r>
          </w:p>
        </w:tc>
      </w:tr>
      <w:tr w:rsidR="00F91AB8" w:rsidRPr="00233000" w:rsidTr="00BD6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4" w:type="dxa"/>
            <w:vAlign w:val="center"/>
          </w:tcPr>
          <w:p w:rsidR="00F91AB8" w:rsidRPr="00233000" w:rsidRDefault="00F91AB8" w:rsidP="00BD62C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33000">
              <w:rPr>
                <w:rFonts w:cstheme="minorHAnsi"/>
                <w:sz w:val="20"/>
                <w:szCs w:val="20"/>
                <w:lang w:val="en-US"/>
              </w:rPr>
              <w:t>ischaemia, vascular occlusion, stenosis (*4, *6-9)</w:t>
            </w:r>
          </w:p>
        </w:tc>
        <w:tc>
          <w:tcPr>
            <w:tcW w:w="2562" w:type="dxa"/>
            <w:vAlign w:val="center"/>
          </w:tcPr>
          <w:p w:rsidR="00F91AB8" w:rsidRPr="00233000" w:rsidRDefault="00F91AB8" w:rsidP="00BD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161</w:t>
            </w:r>
          </w:p>
        </w:tc>
        <w:tc>
          <w:tcPr>
            <w:tcW w:w="1928" w:type="dxa"/>
            <w:vAlign w:val="center"/>
          </w:tcPr>
          <w:p w:rsidR="00F91AB8" w:rsidRPr="00233000" w:rsidRDefault="00F91AB8" w:rsidP="00BD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0.07</w:t>
            </w:r>
          </w:p>
        </w:tc>
        <w:tc>
          <w:tcPr>
            <w:tcW w:w="1928" w:type="dxa"/>
            <w:vAlign w:val="center"/>
          </w:tcPr>
          <w:p w:rsidR="00F91AB8" w:rsidRPr="00233000" w:rsidRDefault="00F91AB8" w:rsidP="00BD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29 (18 %)</w:t>
            </w:r>
          </w:p>
        </w:tc>
      </w:tr>
      <w:tr w:rsidR="00F91AB8" w:rsidRPr="00233000" w:rsidTr="00BD6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vAlign w:val="center"/>
          </w:tcPr>
          <w:p w:rsidR="00F91AB8" w:rsidRPr="00233000" w:rsidRDefault="00F91AB8" w:rsidP="00BD62C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Lab-values</w:t>
            </w:r>
          </w:p>
        </w:tc>
      </w:tr>
      <w:tr w:rsidR="00F91AB8" w:rsidRPr="00233000" w:rsidTr="00BD6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4" w:type="dxa"/>
            <w:vAlign w:val="center"/>
          </w:tcPr>
          <w:p w:rsidR="00F91AB8" w:rsidRDefault="00F91AB8" w:rsidP="00BD62C1">
            <w:pPr>
              <w:rPr>
                <w:rFonts w:cstheme="minorHAnsi"/>
                <w:b w:val="0"/>
                <w:sz w:val="20"/>
                <w:szCs w:val="20"/>
                <w:lang w:val="en-US"/>
              </w:rPr>
            </w:pPr>
            <w:r w:rsidRPr="00B426BC">
              <w:rPr>
                <w:rFonts w:cstheme="minorHAnsi"/>
                <w:b w:val="0"/>
                <w:sz w:val="20"/>
                <w:szCs w:val="20"/>
                <w:lang w:val="en-US"/>
              </w:rPr>
              <w:t xml:space="preserve">A) </w:t>
            </w:r>
            <w:r>
              <w:rPr>
                <w:rFonts w:cstheme="minorHAnsi"/>
                <w:b w:val="0"/>
                <w:sz w:val="20"/>
                <w:szCs w:val="20"/>
                <w:lang w:val="en-US"/>
              </w:rPr>
              <w:t>indicating in</w:t>
            </w:r>
            <w:r w:rsidRPr="00B426BC">
              <w:rPr>
                <w:rFonts w:cstheme="minorHAnsi"/>
                <w:b w:val="0"/>
                <w:bCs w:val="0"/>
                <w:iCs/>
                <w:sz w:val="20"/>
                <w:szCs w:val="20"/>
                <w:lang w:val="en-US"/>
              </w:rPr>
              <w:t>creased bleeding</w:t>
            </w:r>
            <w:r w:rsidRPr="00B426BC">
              <w:rPr>
                <w:rFonts w:cstheme="minorHAnsi"/>
                <w:b w:val="0"/>
                <w:sz w:val="20"/>
                <w:szCs w:val="20"/>
                <w:lang w:val="en-US"/>
              </w:rPr>
              <w:t xml:space="preserve"> (total): </w:t>
            </w:r>
          </w:p>
          <w:p w:rsidR="00F91AB8" w:rsidRPr="00B426BC" w:rsidRDefault="00F91AB8" w:rsidP="00BD62C1">
            <w:pPr>
              <w:rPr>
                <w:rFonts w:cstheme="minorHAnsi"/>
                <w:b w:val="0"/>
                <w:sz w:val="20"/>
                <w:szCs w:val="20"/>
                <w:lang w:val="en-US"/>
              </w:rPr>
            </w:pPr>
            <w:r w:rsidRPr="00B426BC">
              <w:rPr>
                <w:rFonts w:cstheme="minorHAnsi"/>
                <w:b w:val="0"/>
                <w:sz w:val="20"/>
                <w:szCs w:val="20"/>
                <w:lang w:val="en-US"/>
              </w:rPr>
              <w:t xml:space="preserve">among them: </w:t>
            </w:r>
          </w:p>
          <w:p w:rsidR="00F91AB8" w:rsidRPr="009126FB" w:rsidRDefault="00F91AB8" w:rsidP="00BD62C1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- </w:t>
            </w:r>
            <w:r w:rsidRPr="009126FB">
              <w:rPr>
                <w:rFonts w:cstheme="minorHAnsi"/>
                <w:sz w:val="20"/>
                <w:szCs w:val="20"/>
                <w:lang w:val="en-US"/>
              </w:rPr>
              <w:t>immun</w:t>
            </w:r>
            <w:r>
              <w:rPr>
                <w:rFonts w:cstheme="minorHAnsi"/>
                <w:sz w:val="20"/>
                <w:szCs w:val="20"/>
                <w:lang w:val="en-US"/>
              </w:rPr>
              <w:t>e-</w:t>
            </w:r>
            <w:r w:rsidRPr="009126FB">
              <w:rPr>
                <w:rFonts w:cstheme="minorHAnsi"/>
                <w:sz w:val="20"/>
                <w:szCs w:val="20"/>
                <w:lang w:val="en-US"/>
              </w:rPr>
              <w:t xml:space="preserve">thrombocytopenia, </w:t>
            </w:r>
          </w:p>
          <w:p w:rsidR="00F91AB8" w:rsidRDefault="00F91AB8" w:rsidP="00BD62C1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- </w:t>
            </w:r>
            <w:proofErr w:type="gramStart"/>
            <w:r w:rsidRPr="009126FB">
              <w:rPr>
                <w:rFonts w:cstheme="minorHAnsi"/>
                <w:sz w:val="20"/>
                <w:szCs w:val="20"/>
                <w:lang w:val="en-US"/>
              </w:rPr>
              <w:t>thrombozytopenia</w:t>
            </w:r>
            <w:proofErr w:type="gramEnd"/>
            <w:r w:rsidRPr="009126FB">
              <w:rPr>
                <w:rFonts w:cstheme="minorHAnsi"/>
                <w:sz w:val="20"/>
                <w:szCs w:val="20"/>
                <w:lang w:val="en-US"/>
              </w:rPr>
              <w:t>, thrombozytopenia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purpura, thromb.</w:t>
            </w:r>
            <w:r w:rsidRPr="009126FB">
              <w:rPr>
                <w:rFonts w:cstheme="minorHAnsi"/>
                <w:sz w:val="20"/>
                <w:szCs w:val="20"/>
                <w:lang w:val="en-US"/>
              </w:rPr>
              <w:t xml:space="preserve"> thrombocytopenic purpura </w:t>
            </w:r>
          </w:p>
          <w:p w:rsidR="00F91AB8" w:rsidRPr="00233000" w:rsidRDefault="00F91AB8" w:rsidP="00BD62C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126FB">
              <w:rPr>
                <w:rFonts w:cstheme="minorHAnsi"/>
                <w:sz w:val="20"/>
                <w:szCs w:val="20"/>
                <w:lang w:val="en-US"/>
              </w:rPr>
              <w:t>(*3, *6)</w:t>
            </w:r>
          </w:p>
        </w:tc>
        <w:tc>
          <w:tcPr>
            <w:tcW w:w="2562" w:type="dxa"/>
            <w:vAlign w:val="center"/>
          </w:tcPr>
          <w:p w:rsidR="00F91AB8" w:rsidRDefault="00F91AB8" w:rsidP="00BD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983</w:t>
            </w:r>
          </w:p>
          <w:p w:rsidR="00F91AB8" w:rsidRDefault="00F91AB8" w:rsidP="00BD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:rsidR="00F91AB8" w:rsidRDefault="00F91AB8" w:rsidP="00BD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:rsidR="00F91AB8" w:rsidRDefault="00F91AB8" w:rsidP="00BD6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165</w:t>
            </w:r>
          </w:p>
          <w:p w:rsidR="00F91AB8" w:rsidRDefault="00F91AB8" w:rsidP="00BD6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:rsidR="00F91AB8" w:rsidRDefault="00F91AB8" w:rsidP="00BD6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497</w:t>
            </w:r>
          </w:p>
          <w:p w:rsidR="00F91AB8" w:rsidRDefault="00F91AB8" w:rsidP="00BD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:rsidR="00F91AB8" w:rsidRDefault="00F91AB8" w:rsidP="00BD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:rsidR="00F91AB8" w:rsidRDefault="00F91AB8" w:rsidP="00BD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:rsidR="00F91AB8" w:rsidRPr="00233000" w:rsidRDefault="00F91AB8" w:rsidP="00BD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928" w:type="dxa"/>
            <w:vAlign w:val="center"/>
          </w:tcPr>
          <w:p w:rsidR="00F91AB8" w:rsidRDefault="00F91AB8" w:rsidP="00BD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0.44</w:t>
            </w:r>
          </w:p>
          <w:p w:rsidR="00F91AB8" w:rsidRDefault="00F91AB8" w:rsidP="00BD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:rsidR="00F91AB8" w:rsidRDefault="00F91AB8" w:rsidP="00BD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:rsidR="00F91AB8" w:rsidRDefault="00F91AB8" w:rsidP="00BD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                              0,07</w:t>
            </w:r>
          </w:p>
          <w:p w:rsidR="00F91AB8" w:rsidRDefault="00F91AB8" w:rsidP="00BD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:rsidR="00F91AB8" w:rsidRDefault="00F91AB8" w:rsidP="00BD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                             O,22</w:t>
            </w:r>
          </w:p>
          <w:p w:rsidR="00F91AB8" w:rsidRDefault="00F91AB8" w:rsidP="00BD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:rsidR="00F91AB8" w:rsidRDefault="00F91AB8" w:rsidP="00BD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:rsidR="00F91AB8" w:rsidRDefault="00F91AB8" w:rsidP="00BD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:rsidR="00F91AB8" w:rsidRPr="00233000" w:rsidRDefault="00F91AB8" w:rsidP="00BD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928" w:type="dxa"/>
            <w:vAlign w:val="center"/>
          </w:tcPr>
          <w:p w:rsidR="00F91AB8" w:rsidRDefault="00F91AB8" w:rsidP="00BD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56 (5.7 %)</w:t>
            </w:r>
          </w:p>
          <w:p w:rsidR="00F91AB8" w:rsidRDefault="00F91AB8" w:rsidP="00BD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:rsidR="00F91AB8" w:rsidRDefault="00F91AB8" w:rsidP="00BD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:rsidR="00F91AB8" w:rsidRDefault="00F91AB8" w:rsidP="00BD6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 (1.2 %)</w:t>
            </w:r>
          </w:p>
          <w:p w:rsidR="00F91AB8" w:rsidRDefault="00F91AB8" w:rsidP="00BD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:rsidR="00F91AB8" w:rsidRDefault="00F91AB8" w:rsidP="00BD6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34 (6.84 %)</w:t>
            </w:r>
          </w:p>
          <w:p w:rsidR="00F91AB8" w:rsidRDefault="00F91AB8" w:rsidP="00BD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:rsidR="00F91AB8" w:rsidRDefault="00F91AB8" w:rsidP="00BD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:rsidR="00F91AB8" w:rsidRDefault="00F91AB8" w:rsidP="00BD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:rsidR="00F91AB8" w:rsidRPr="00233000" w:rsidRDefault="00F91AB8" w:rsidP="00BD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F91AB8" w:rsidRPr="00233000" w:rsidTr="00BD6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4" w:type="dxa"/>
            <w:vAlign w:val="center"/>
          </w:tcPr>
          <w:p w:rsidR="00F91AB8" w:rsidRPr="00B426BC" w:rsidRDefault="00F91AB8" w:rsidP="00BD62C1">
            <w:pPr>
              <w:rPr>
                <w:rFonts w:cstheme="minorHAnsi"/>
                <w:b w:val="0"/>
                <w:sz w:val="20"/>
                <w:szCs w:val="20"/>
                <w:lang w:val="en-US"/>
              </w:rPr>
            </w:pPr>
            <w:r w:rsidRPr="00B426BC">
              <w:rPr>
                <w:rFonts w:cstheme="minorHAnsi"/>
                <w:b w:val="0"/>
                <w:sz w:val="20"/>
                <w:szCs w:val="20"/>
                <w:lang w:val="en-US"/>
              </w:rPr>
              <w:t xml:space="preserve">B) </w:t>
            </w:r>
            <w:r>
              <w:rPr>
                <w:rFonts w:cstheme="minorHAnsi"/>
                <w:b w:val="0"/>
                <w:sz w:val="20"/>
                <w:szCs w:val="20"/>
                <w:lang w:val="en-US"/>
              </w:rPr>
              <w:t>indicating activated b</w:t>
            </w:r>
            <w:r>
              <w:rPr>
                <w:rFonts w:cstheme="minorHAnsi"/>
                <w:b w:val="0"/>
                <w:bCs w:val="0"/>
                <w:iCs/>
                <w:sz w:val="20"/>
                <w:szCs w:val="20"/>
                <w:lang w:val="en-US"/>
              </w:rPr>
              <w:t xml:space="preserve">lood coagulation </w:t>
            </w:r>
            <w:r w:rsidRPr="00B426BC">
              <w:rPr>
                <w:rFonts w:cstheme="minorHAnsi"/>
                <w:b w:val="0"/>
                <w:sz w:val="20"/>
                <w:szCs w:val="20"/>
                <w:lang w:val="en-US"/>
              </w:rPr>
              <w:t xml:space="preserve">(total): </w:t>
            </w:r>
          </w:p>
          <w:p w:rsidR="00F91AB8" w:rsidRPr="00B426BC" w:rsidRDefault="00F91AB8" w:rsidP="00BD62C1">
            <w:pPr>
              <w:rPr>
                <w:rFonts w:cstheme="minorHAnsi"/>
                <w:b w:val="0"/>
                <w:sz w:val="20"/>
                <w:szCs w:val="20"/>
                <w:lang w:val="en-US"/>
              </w:rPr>
            </w:pPr>
            <w:r w:rsidRPr="00B426BC">
              <w:rPr>
                <w:rFonts w:cstheme="minorHAnsi"/>
                <w:b w:val="0"/>
                <w:sz w:val="20"/>
                <w:szCs w:val="20"/>
                <w:lang w:val="en-US"/>
              </w:rPr>
              <w:t xml:space="preserve">among them: </w:t>
            </w:r>
          </w:p>
          <w:p w:rsidR="00F91AB8" w:rsidRPr="00B426BC" w:rsidRDefault="00F91AB8" w:rsidP="00BD62C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426BC">
              <w:rPr>
                <w:rFonts w:cstheme="minorHAnsi"/>
                <w:sz w:val="20"/>
                <w:szCs w:val="20"/>
                <w:lang w:val="en-US"/>
              </w:rPr>
              <w:t xml:space="preserve">- D-dimer increased, </w:t>
            </w:r>
          </w:p>
          <w:p w:rsidR="00F91AB8" w:rsidRPr="00D41270" w:rsidRDefault="00F91AB8" w:rsidP="00BD62C1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B426BC">
              <w:rPr>
                <w:rFonts w:cstheme="minorHAnsi"/>
                <w:sz w:val="20"/>
                <w:szCs w:val="20"/>
                <w:lang w:val="en-US"/>
              </w:rPr>
              <w:t>- disseminated intravascular coagulation, (*3, *6)</w:t>
            </w:r>
          </w:p>
        </w:tc>
        <w:tc>
          <w:tcPr>
            <w:tcW w:w="2562" w:type="dxa"/>
            <w:vAlign w:val="center"/>
          </w:tcPr>
          <w:p w:rsidR="00F91AB8" w:rsidRDefault="00F91AB8" w:rsidP="00BD6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:rsidR="00F91AB8" w:rsidRPr="009126FB" w:rsidRDefault="00F91AB8" w:rsidP="00BD6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9126FB">
              <w:rPr>
                <w:rFonts w:cstheme="minorHAnsi"/>
                <w:sz w:val="20"/>
                <w:szCs w:val="20"/>
                <w:lang w:val="en-US"/>
              </w:rPr>
              <w:t>221</w:t>
            </w:r>
          </w:p>
          <w:p w:rsidR="00F91AB8" w:rsidRPr="009126FB" w:rsidRDefault="00F91AB8" w:rsidP="00BD6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:rsidR="00F91AB8" w:rsidRPr="009126FB" w:rsidRDefault="00F91AB8" w:rsidP="00BD6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9126FB">
              <w:rPr>
                <w:rFonts w:cstheme="minorHAnsi"/>
                <w:sz w:val="20"/>
                <w:szCs w:val="20"/>
                <w:lang w:val="en-US"/>
              </w:rPr>
              <w:t>131</w:t>
            </w:r>
          </w:p>
          <w:p w:rsidR="00F91AB8" w:rsidRDefault="00F91AB8" w:rsidP="00BD6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9126FB">
              <w:rPr>
                <w:rFonts w:cstheme="minorHAnsi"/>
                <w:sz w:val="20"/>
                <w:szCs w:val="20"/>
                <w:lang w:val="en-US"/>
              </w:rPr>
              <w:t>13</w:t>
            </w:r>
          </w:p>
          <w:p w:rsidR="00F91AB8" w:rsidRPr="00233000" w:rsidRDefault="00F91AB8" w:rsidP="00BD6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928" w:type="dxa"/>
            <w:vAlign w:val="center"/>
          </w:tcPr>
          <w:p w:rsidR="00F91AB8" w:rsidRDefault="00F91AB8" w:rsidP="00BD6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:rsidR="00F91AB8" w:rsidRDefault="00F91AB8" w:rsidP="00BD6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0.1 %</w:t>
            </w:r>
          </w:p>
          <w:p w:rsidR="00F91AB8" w:rsidRDefault="00F91AB8" w:rsidP="00BD6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:rsidR="00F91AB8" w:rsidRDefault="00F91AB8" w:rsidP="00BD6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0.06</w:t>
            </w:r>
          </w:p>
          <w:p w:rsidR="00F91AB8" w:rsidRDefault="00F91AB8" w:rsidP="00BD6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:rsidR="00F91AB8" w:rsidRPr="00233000" w:rsidRDefault="00F91AB8" w:rsidP="00BD6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928" w:type="dxa"/>
            <w:vAlign w:val="center"/>
          </w:tcPr>
          <w:p w:rsidR="00F91AB8" w:rsidRDefault="00F91AB8" w:rsidP="00BD6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9126FB">
              <w:rPr>
                <w:rFonts w:cstheme="minorHAnsi"/>
                <w:sz w:val="20"/>
                <w:szCs w:val="20"/>
                <w:lang w:val="en-US"/>
              </w:rPr>
              <w:t>20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126FB">
              <w:rPr>
                <w:rFonts w:cstheme="minorHAnsi"/>
                <w:sz w:val="20"/>
                <w:szCs w:val="20"/>
                <w:lang w:val="en-US"/>
              </w:rPr>
              <w:t>(9</w:t>
            </w:r>
            <w:r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9126FB">
              <w:rPr>
                <w:rFonts w:cstheme="minorHAnsi"/>
                <w:sz w:val="20"/>
                <w:szCs w:val="20"/>
                <w:lang w:val="en-US"/>
              </w:rPr>
              <w:t>0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126FB">
              <w:rPr>
                <w:rFonts w:cstheme="minorHAnsi"/>
                <w:sz w:val="20"/>
                <w:szCs w:val="20"/>
                <w:lang w:val="en-US"/>
              </w:rPr>
              <w:t>%)</w:t>
            </w:r>
          </w:p>
          <w:p w:rsidR="00F91AB8" w:rsidRDefault="00F91AB8" w:rsidP="00BD6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:rsidR="00F91AB8" w:rsidRPr="009126FB" w:rsidRDefault="00F91AB8" w:rsidP="00BD6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9126FB">
              <w:rPr>
                <w:rFonts w:cstheme="minorHAnsi"/>
                <w:sz w:val="20"/>
                <w:szCs w:val="20"/>
                <w:lang w:val="en-US"/>
              </w:rPr>
              <w:t>5 (3</w:t>
            </w:r>
            <w:r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9126FB">
              <w:rPr>
                <w:rFonts w:cstheme="minorHAnsi"/>
                <w:sz w:val="20"/>
                <w:szCs w:val="20"/>
                <w:lang w:val="en-US"/>
              </w:rPr>
              <w:t>8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126FB">
              <w:rPr>
                <w:rFonts w:cstheme="minorHAnsi"/>
                <w:sz w:val="20"/>
                <w:szCs w:val="20"/>
                <w:lang w:val="en-US"/>
              </w:rPr>
              <w:t>%)</w:t>
            </w:r>
          </w:p>
          <w:p w:rsidR="00F91AB8" w:rsidRPr="00233000" w:rsidRDefault="00F91AB8" w:rsidP="00BD6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9126FB">
              <w:rPr>
                <w:rFonts w:cstheme="minorHAnsi"/>
                <w:sz w:val="20"/>
                <w:szCs w:val="20"/>
                <w:lang w:val="en-US"/>
              </w:rPr>
              <w:t>6 (46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9126FB">
              <w:rPr>
                <w:rFonts w:cstheme="minorHAnsi"/>
                <w:sz w:val="20"/>
                <w:szCs w:val="20"/>
                <w:lang w:val="en-US"/>
              </w:rPr>
              <w:t>%)</w:t>
            </w:r>
          </w:p>
        </w:tc>
      </w:tr>
    </w:tbl>
    <w:p w:rsidR="00F91AB8" w:rsidRDefault="00F91AB8" w:rsidP="00F91A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91AB8" w:rsidRDefault="00F91AB8" w:rsidP="001D0C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0F4E">
        <w:rPr>
          <w:rFonts w:ascii="Times New Roman" w:hAnsi="Times New Roman" w:cs="Times New Roman"/>
          <w:sz w:val="20"/>
          <w:szCs w:val="20"/>
        </w:rPr>
        <w:t>*Oracle BI interactive dash board: reported suspected reactions from the reaction groups 1-general disorders and adminstration site conditions, 2-cardiac disorders, 3-investigations, 4-vascular disorders, 5-nervous system disorders, 6-blood and lymphatic system disorders, 7-gastrointestinal disorders, 8-renal and urinary disorders, 9-respiratory, thor</w:t>
      </w:r>
      <w:r>
        <w:rPr>
          <w:rFonts w:ascii="Times New Roman" w:hAnsi="Times New Roman" w:cs="Times New Roman"/>
          <w:sz w:val="20"/>
          <w:szCs w:val="20"/>
        </w:rPr>
        <w:t xml:space="preserve">acici and mediastinal disorders. </w:t>
      </w:r>
    </w:p>
    <w:p w:rsidR="00F91AB8" w:rsidRDefault="007433A1" w:rsidP="001D0C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All without </w:t>
      </w:r>
      <w:r w:rsidR="00F91AB8" w:rsidRPr="00460004">
        <w:rPr>
          <w:rFonts w:ascii="Times New Roman" w:hAnsi="Times New Roman" w:cs="Times New Roman"/>
          <w:sz w:val="20"/>
          <w:szCs w:val="20"/>
        </w:rPr>
        <w:t xml:space="preserve">exactly defined </w:t>
      </w:r>
      <w:r w:rsidR="00F91AB8">
        <w:rPr>
          <w:rFonts w:ascii="Times New Roman" w:hAnsi="Times New Roman" w:cs="Times New Roman"/>
          <w:sz w:val="20"/>
          <w:szCs w:val="20"/>
        </w:rPr>
        <w:t xml:space="preserve">values </w:t>
      </w:r>
      <w:r w:rsidR="00F91AB8" w:rsidRPr="00460004">
        <w:rPr>
          <w:rFonts w:ascii="Times New Roman" w:hAnsi="Times New Roman" w:cs="Times New Roman"/>
          <w:sz w:val="20"/>
          <w:szCs w:val="20"/>
        </w:rPr>
        <w:t xml:space="preserve">like </w:t>
      </w:r>
      <w:r w:rsidR="00F91AB8">
        <w:rPr>
          <w:rFonts w:ascii="Times New Roman" w:hAnsi="Times New Roman" w:cs="Times New Roman"/>
          <w:sz w:val="20"/>
          <w:szCs w:val="20"/>
        </w:rPr>
        <w:t>‚</w:t>
      </w:r>
      <w:r w:rsidR="00F91AB8" w:rsidRPr="00460004">
        <w:rPr>
          <w:rFonts w:ascii="Times New Roman" w:hAnsi="Times New Roman" w:cs="Times New Roman"/>
          <w:sz w:val="20"/>
          <w:szCs w:val="20"/>
        </w:rPr>
        <w:t>abnormal</w:t>
      </w:r>
      <w:r w:rsidR="00F91AB8">
        <w:rPr>
          <w:rFonts w:ascii="Times New Roman" w:hAnsi="Times New Roman" w:cs="Times New Roman"/>
          <w:sz w:val="20"/>
          <w:szCs w:val="20"/>
        </w:rPr>
        <w:t>‘</w:t>
      </w:r>
      <w:r w:rsidR="00F91AB8" w:rsidRPr="00460004">
        <w:rPr>
          <w:rFonts w:ascii="Times New Roman" w:hAnsi="Times New Roman" w:cs="Times New Roman"/>
          <w:sz w:val="20"/>
          <w:szCs w:val="20"/>
        </w:rPr>
        <w:t xml:space="preserve">, </w:t>
      </w:r>
      <w:r w:rsidR="00F91AB8">
        <w:rPr>
          <w:rFonts w:ascii="Times New Roman" w:hAnsi="Times New Roman" w:cs="Times New Roman"/>
          <w:sz w:val="20"/>
          <w:szCs w:val="20"/>
        </w:rPr>
        <w:t xml:space="preserve">undefined </w:t>
      </w:r>
      <w:r w:rsidR="00F91AB8" w:rsidRPr="00460004">
        <w:rPr>
          <w:rFonts w:ascii="Times New Roman" w:hAnsi="Times New Roman" w:cs="Times New Roman"/>
          <w:sz w:val="20"/>
          <w:szCs w:val="20"/>
        </w:rPr>
        <w:t>disorder</w:t>
      </w:r>
      <w:r w:rsidR="00F91AB8">
        <w:rPr>
          <w:rFonts w:ascii="Times New Roman" w:hAnsi="Times New Roman" w:cs="Times New Roman"/>
          <w:sz w:val="20"/>
          <w:szCs w:val="20"/>
        </w:rPr>
        <w:t xml:space="preserve"> </w:t>
      </w:r>
      <w:r w:rsidR="00F91AB8" w:rsidRPr="00460004">
        <w:rPr>
          <w:rFonts w:ascii="Times New Roman" w:hAnsi="Times New Roman" w:cs="Times New Roman"/>
          <w:sz w:val="20"/>
          <w:szCs w:val="20"/>
        </w:rPr>
        <w:t xml:space="preserve">etc. </w:t>
      </w:r>
    </w:p>
    <w:p w:rsidR="00F91AB8" w:rsidRDefault="00F91AB8" w:rsidP="001D0C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11A3">
        <w:rPr>
          <w:rFonts w:ascii="Times New Roman" w:hAnsi="Times New Roman" w:cs="Times New Roman"/>
          <w:b/>
          <w:sz w:val="20"/>
          <w:szCs w:val="20"/>
        </w:rPr>
        <w:t>A</w:t>
      </w:r>
      <w:r w:rsidRPr="003511A3">
        <w:rPr>
          <w:rFonts w:ascii="Times New Roman" w:hAnsi="Times New Roman" w:cs="Times New Roman"/>
          <w:sz w:val="20"/>
          <w:szCs w:val="20"/>
        </w:rPr>
        <w:t>: bleeding/coagulation time prolonged, activated partial thromboplastin time prolonged, blood fibrinogen decreased, factor 8 decreased, coagulation factor decr, platelet count decr., prothrombin level decr., prothrombin time prolonged, heparin induced thrombocy</w:t>
      </w:r>
      <w:r>
        <w:rPr>
          <w:rFonts w:ascii="Times New Roman" w:hAnsi="Times New Roman" w:cs="Times New Roman"/>
          <w:sz w:val="20"/>
          <w:szCs w:val="20"/>
        </w:rPr>
        <w:t>topenia, coagulopathy</w:t>
      </w:r>
      <w:r w:rsidRPr="003511A3">
        <w:rPr>
          <w:rFonts w:ascii="Times New Roman" w:hAnsi="Times New Roman" w:cs="Times New Roman"/>
          <w:sz w:val="20"/>
          <w:szCs w:val="20"/>
        </w:rPr>
        <w:t>, hypocoagulable state</w:t>
      </w:r>
    </w:p>
    <w:p w:rsidR="00F91AB8" w:rsidRPr="003511A3" w:rsidRDefault="00F91AB8" w:rsidP="001D0C29">
      <w:pPr>
        <w:spacing w:after="0" w:line="240" w:lineRule="auto"/>
        <w:jc w:val="both"/>
        <w:rPr>
          <w:sz w:val="20"/>
          <w:szCs w:val="20"/>
        </w:rPr>
      </w:pPr>
      <w:r w:rsidRPr="003511A3">
        <w:rPr>
          <w:rFonts w:ascii="Times New Roman" w:hAnsi="Times New Roman" w:cs="Times New Roman"/>
          <w:b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3511A3">
        <w:rPr>
          <w:rFonts w:ascii="Times New Roman" w:hAnsi="Times New Roman" w:cs="Times New Roman"/>
          <w:sz w:val="20"/>
          <w:szCs w:val="20"/>
        </w:rPr>
        <w:t>activated partial thromboplastin time shortened, blood fibrinogen/coagulation factor  increased, fibrin, platelet count incr., prothrombin level incr., prothrombin time shortened, hy</w:t>
      </w:r>
      <w:r>
        <w:rPr>
          <w:rFonts w:ascii="Times New Roman" w:hAnsi="Times New Roman" w:cs="Times New Roman"/>
          <w:sz w:val="20"/>
          <w:szCs w:val="20"/>
        </w:rPr>
        <w:t>percoagulation, hyperfibrinogenaemia, pl. a</w:t>
      </w:r>
      <w:r w:rsidRPr="003511A3">
        <w:rPr>
          <w:rFonts w:ascii="Times New Roman" w:hAnsi="Times New Roman" w:cs="Times New Roman"/>
          <w:sz w:val="20"/>
          <w:szCs w:val="20"/>
        </w:rPr>
        <w:t>nisocytosis, thrombocytosis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91AB8" w:rsidRDefault="00F91AB8" w:rsidP="00E00C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0CE1" w:rsidRPr="000F4900" w:rsidRDefault="00E00CE1" w:rsidP="00E00CE1">
      <w:pPr>
        <w:jc w:val="both"/>
        <w:rPr>
          <w:rFonts w:ascii="Times New Roman" w:hAnsi="Times New Roman" w:cs="Times New Roman"/>
          <w:sz w:val="24"/>
          <w:szCs w:val="24"/>
        </w:rPr>
      </w:pPr>
      <w:r w:rsidRPr="000F4900">
        <w:rPr>
          <w:rFonts w:ascii="Times New Roman" w:hAnsi="Times New Roman" w:cs="Times New Roman"/>
          <w:sz w:val="24"/>
          <w:szCs w:val="24"/>
        </w:rPr>
        <w:t>Life-threatening intracerebral haemorrhages (n=328) were fatal in 139 vaccinated persons (42.4%). Transient ischaemic attacks were</w:t>
      </w:r>
      <w:r w:rsidR="007433A1">
        <w:rPr>
          <w:rFonts w:ascii="Times New Roman" w:hAnsi="Times New Roman" w:cs="Times New Roman"/>
          <w:sz w:val="24"/>
          <w:szCs w:val="24"/>
        </w:rPr>
        <w:t xml:space="preserve"> comparatively frequent (n=455)</w:t>
      </w:r>
      <w:r w:rsidRPr="000F4900">
        <w:rPr>
          <w:rFonts w:ascii="Times New Roman" w:hAnsi="Times New Roman" w:cs="Times New Roman"/>
          <w:sz w:val="24"/>
          <w:szCs w:val="24"/>
        </w:rPr>
        <w:t xml:space="preserve"> but usually not fatal. In the context of thrombo</w:t>
      </w:r>
      <w:r w:rsidR="00B455E5" w:rsidRPr="000F4900">
        <w:rPr>
          <w:rFonts w:ascii="Times New Roman" w:hAnsi="Times New Roman" w:cs="Times New Roman"/>
          <w:sz w:val="24"/>
          <w:szCs w:val="24"/>
        </w:rPr>
        <w:t>tic</w:t>
      </w:r>
      <w:r w:rsidRPr="000F4900">
        <w:rPr>
          <w:rFonts w:ascii="Times New Roman" w:hAnsi="Times New Roman" w:cs="Times New Roman"/>
          <w:sz w:val="24"/>
          <w:szCs w:val="24"/>
        </w:rPr>
        <w:t xml:space="preserve">-embolic events (n=254), 90 cases of </w:t>
      </w:r>
      <w:r w:rsidR="009D7922" w:rsidRPr="000F4900">
        <w:rPr>
          <w:rFonts w:ascii="Times New Roman" w:hAnsi="Times New Roman" w:cs="Times New Roman"/>
          <w:sz w:val="24"/>
          <w:szCs w:val="24"/>
        </w:rPr>
        <w:t xml:space="preserve">venous sinus </w:t>
      </w:r>
      <w:r w:rsidRPr="000F4900">
        <w:rPr>
          <w:rFonts w:ascii="Times New Roman" w:hAnsi="Times New Roman" w:cs="Times New Roman"/>
          <w:sz w:val="24"/>
          <w:szCs w:val="24"/>
        </w:rPr>
        <w:t xml:space="preserve">thrombosis were registered, of which 7 vaccinated persons died (7.8%). Overall, 10.2% died. Vascular </w:t>
      </w:r>
      <w:r w:rsidR="007433A1">
        <w:rPr>
          <w:rFonts w:ascii="Times New Roman" w:hAnsi="Times New Roman" w:cs="Times New Roman"/>
          <w:sz w:val="24"/>
          <w:szCs w:val="24"/>
        </w:rPr>
        <w:t>occlusion, stenosis and ische</w:t>
      </w:r>
      <w:r w:rsidRPr="000F4900">
        <w:rPr>
          <w:rFonts w:ascii="Times New Roman" w:hAnsi="Times New Roman" w:cs="Times New Roman"/>
          <w:sz w:val="24"/>
          <w:szCs w:val="24"/>
        </w:rPr>
        <w:t>mia (n=110) were rarer but still serious events (12.7% fatal). Vasculitide</w:t>
      </w:r>
      <w:r w:rsidR="003B5024" w:rsidRPr="000F4900">
        <w:rPr>
          <w:rFonts w:ascii="Times New Roman" w:hAnsi="Times New Roman" w:cs="Times New Roman"/>
          <w:sz w:val="24"/>
          <w:szCs w:val="24"/>
        </w:rPr>
        <w:t>s (n=10) occurred very rarely; n</w:t>
      </w:r>
      <w:r w:rsidRPr="000F4900">
        <w:rPr>
          <w:rFonts w:ascii="Times New Roman" w:hAnsi="Times New Roman" w:cs="Times New Roman"/>
          <w:sz w:val="24"/>
          <w:szCs w:val="24"/>
        </w:rPr>
        <w:t>o deaths were reported.</w:t>
      </w:r>
    </w:p>
    <w:p w:rsidR="009D7922" w:rsidRDefault="009D7922" w:rsidP="009D792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00">
        <w:rPr>
          <w:rFonts w:ascii="Times New Roman" w:hAnsi="Times New Roman" w:cs="Times New Roman"/>
          <w:sz w:val="24"/>
          <w:szCs w:val="24"/>
        </w:rPr>
        <w:lastRenderedPageBreak/>
        <w:t>Those vaccinated with Vaxzevria</w:t>
      </w:r>
      <w:r w:rsidR="003B5024" w:rsidRPr="000F4900">
        <w:rPr>
          <w:rFonts w:ascii="Times New Roman" w:hAnsi="Times New Roman" w:cs="Times New Roman"/>
          <w:sz w:val="24"/>
          <w:szCs w:val="24"/>
          <w:vertAlign w:val="superscript"/>
        </w:rPr>
        <w:t>R</w:t>
      </w:r>
      <w:r w:rsidRPr="000F4900">
        <w:rPr>
          <w:rFonts w:ascii="Times New Roman" w:hAnsi="Times New Roman" w:cs="Times New Roman"/>
          <w:sz w:val="24"/>
          <w:szCs w:val="24"/>
        </w:rPr>
        <w:t xml:space="preserve"> </w:t>
      </w:r>
      <w:r w:rsidR="009B7939" w:rsidRPr="000F4900">
        <w:rPr>
          <w:rFonts w:ascii="Times New Roman" w:hAnsi="Times New Roman" w:cs="Times New Roman"/>
          <w:sz w:val="24"/>
          <w:szCs w:val="24"/>
        </w:rPr>
        <w:t xml:space="preserve">(pl. see Table 4) </w:t>
      </w:r>
      <w:r w:rsidRPr="000F4900">
        <w:rPr>
          <w:rFonts w:ascii="Times New Roman" w:hAnsi="Times New Roman" w:cs="Times New Roman"/>
          <w:sz w:val="24"/>
          <w:szCs w:val="24"/>
        </w:rPr>
        <w:t>suffered strokes slightly less frequently (n=848 or 0.3% of individual cases) than those vaccinated with Tozinameran (</w:t>
      </w:r>
      <w:r w:rsidR="008431D5" w:rsidRPr="000F4900">
        <w:rPr>
          <w:rFonts w:ascii="Times New Roman" w:hAnsi="Times New Roman" w:cs="Times New Roman"/>
          <w:sz w:val="24"/>
          <w:szCs w:val="24"/>
        </w:rPr>
        <w:t xml:space="preserve">n=1003 or </w:t>
      </w:r>
      <w:r w:rsidRPr="000F4900">
        <w:rPr>
          <w:rFonts w:ascii="Times New Roman" w:hAnsi="Times New Roman" w:cs="Times New Roman"/>
          <w:sz w:val="24"/>
          <w:szCs w:val="24"/>
        </w:rPr>
        <w:t>0.45%</w:t>
      </w:r>
      <w:r w:rsidR="008431D5" w:rsidRPr="000F4900">
        <w:rPr>
          <w:rFonts w:ascii="Times New Roman" w:hAnsi="Times New Roman" w:cs="Times New Roman"/>
          <w:sz w:val="24"/>
          <w:szCs w:val="24"/>
        </w:rPr>
        <w:t xml:space="preserve"> of individual cases</w:t>
      </w:r>
      <w:r w:rsidRPr="000F4900">
        <w:rPr>
          <w:rFonts w:ascii="Times New Roman" w:hAnsi="Times New Roman" w:cs="Times New Roman"/>
          <w:sz w:val="24"/>
          <w:szCs w:val="24"/>
        </w:rPr>
        <w:t>). The resulting deat</w:t>
      </w:r>
      <w:r w:rsidR="008431D5" w:rsidRPr="000F4900">
        <w:rPr>
          <w:rFonts w:ascii="Times New Roman" w:hAnsi="Times New Roman" w:cs="Times New Roman"/>
          <w:sz w:val="24"/>
          <w:szCs w:val="24"/>
        </w:rPr>
        <w:t>hs were also less frequent (n=67 vs. 124</w:t>
      </w:r>
      <w:r w:rsidRPr="000F4900">
        <w:rPr>
          <w:rFonts w:ascii="Times New Roman" w:hAnsi="Times New Roman" w:cs="Times New Roman"/>
          <w:sz w:val="24"/>
          <w:szCs w:val="24"/>
        </w:rPr>
        <w:t>). Transient ischaemic attacks, on the other hand, were relatively common (0.2% of all individual cases) and remained without serious consequences in most cases (only 0.35% fatal outcomes). Life-threatening central haemorrh</w:t>
      </w:r>
      <w:r w:rsidR="007433A1">
        <w:rPr>
          <w:rFonts w:ascii="Times New Roman" w:hAnsi="Times New Roman" w:cs="Times New Roman"/>
          <w:sz w:val="24"/>
          <w:szCs w:val="24"/>
        </w:rPr>
        <w:t xml:space="preserve">ages were equally frequent </w:t>
      </w:r>
      <w:r w:rsidRPr="000F4900">
        <w:rPr>
          <w:rFonts w:ascii="Times New Roman" w:hAnsi="Times New Roman" w:cs="Times New Roman"/>
          <w:sz w:val="24"/>
          <w:szCs w:val="24"/>
        </w:rPr>
        <w:t>after Tozinameran (</w:t>
      </w:r>
      <w:r w:rsidR="007914C7" w:rsidRPr="000F4900">
        <w:rPr>
          <w:rFonts w:ascii="Times New Roman" w:hAnsi="Times New Roman" w:cs="Times New Roman"/>
          <w:sz w:val="24"/>
          <w:szCs w:val="24"/>
        </w:rPr>
        <w:t xml:space="preserve">n=429 vs. 328 corresponds to </w:t>
      </w:r>
      <w:r w:rsidR="00CF26D3">
        <w:rPr>
          <w:rFonts w:ascii="Times New Roman" w:hAnsi="Times New Roman" w:cs="Times New Roman"/>
          <w:sz w:val="24"/>
          <w:szCs w:val="24"/>
        </w:rPr>
        <w:t>0.</w:t>
      </w:r>
      <w:r w:rsidRPr="000F4900">
        <w:rPr>
          <w:rFonts w:ascii="Times New Roman" w:hAnsi="Times New Roman" w:cs="Times New Roman"/>
          <w:sz w:val="24"/>
          <w:szCs w:val="24"/>
        </w:rPr>
        <w:t xml:space="preserve">15%); they were fatal in about 30% of those affected (n=130). </w:t>
      </w:r>
    </w:p>
    <w:p w:rsidR="00F91AB8" w:rsidRPr="00C66F4A" w:rsidRDefault="00F91AB8" w:rsidP="00F91AB8">
      <w:pPr>
        <w:pStyle w:val="Beschriftung"/>
        <w:keepNext/>
        <w:jc w:val="both"/>
        <w:rPr>
          <w:sz w:val="22"/>
          <w:szCs w:val="22"/>
          <w:lang w:val="en-US"/>
        </w:rPr>
      </w:pPr>
      <w:bookmarkStart w:id="4" w:name="_Ref75726517"/>
      <w:r w:rsidRPr="00C66F4A">
        <w:rPr>
          <w:i w:val="0"/>
          <w:iCs w:val="0"/>
          <w:sz w:val="22"/>
          <w:szCs w:val="22"/>
          <w:lang w:val="en-US"/>
        </w:rPr>
        <w:t xml:space="preserve">Table </w:t>
      </w:r>
      <w:r w:rsidRPr="00C66F4A">
        <w:rPr>
          <w:i w:val="0"/>
          <w:iCs w:val="0"/>
          <w:sz w:val="22"/>
          <w:szCs w:val="22"/>
          <w:lang w:val="en-US"/>
        </w:rPr>
        <w:fldChar w:fldCharType="begin"/>
      </w:r>
      <w:r w:rsidRPr="00C66F4A">
        <w:rPr>
          <w:i w:val="0"/>
          <w:iCs w:val="0"/>
          <w:sz w:val="22"/>
          <w:szCs w:val="22"/>
          <w:lang w:val="en-US"/>
        </w:rPr>
        <w:instrText xml:space="preserve"> SEQ Table \* ARABIC </w:instrText>
      </w:r>
      <w:r w:rsidRPr="00C66F4A">
        <w:rPr>
          <w:i w:val="0"/>
          <w:iCs w:val="0"/>
          <w:sz w:val="22"/>
          <w:szCs w:val="22"/>
          <w:lang w:val="en-US"/>
        </w:rPr>
        <w:fldChar w:fldCharType="separate"/>
      </w:r>
      <w:r w:rsidR="00071141">
        <w:rPr>
          <w:i w:val="0"/>
          <w:iCs w:val="0"/>
          <w:noProof/>
          <w:sz w:val="22"/>
          <w:szCs w:val="22"/>
          <w:lang w:val="en-US"/>
        </w:rPr>
        <w:t>4</w:t>
      </w:r>
      <w:r w:rsidRPr="00C66F4A">
        <w:rPr>
          <w:i w:val="0"/>
          <w:iCs w:val="0"/>
          <w:sz w:val="22"/>
          <w:szCs w:val="22"/>
          <w:lang w:val="en-US"/>
        </w:rPr>
        <w:fldChar w:fldCharType="end"/>
      </w:r>
      <w:bookmarkEnd w:id="4"/>
      <w:r w:rsidRPr="00C66F4A">
        <w:rPr>
          <w:i w:val="0"/>
          <w:iCs w:val="0"/>
          <w:sz w:val="22"/>
          <w:szCs w:val="22"/>
          <w:lang w:val="en-US"/>
        </w:rPr>
        <w:t xml:space="preserve">: </w:t>
      </w:r>
      <w:r w:rsidRPr="007152D1">
        <w:rPr>
          <w:i w:val="0"/>
          <w:iCs w:val="0"/>
          <w:sz w:val="22"/>
          <w:szCs w:val="22"/>
          <w:lang w:val="en-US"/>
        </w:rPr>
        <w:t>Vaxzevria</w:t>
      </w:r>
      <w:r w:rsidRPr="00C66F4A">
        <w:rPr>
          <w:i w:val="0"/>
          <w:iCs w:val="0"/>
          <w:sz w:val="22"/>
          <w:szCs w:val="22"/>
          <w:lang w:val="en-US"/>
        </w:rPr>
        <w:t>®</w:t>
      </w:r>
      <w:r w:rsidRPr="007152D1">
        <w:rPr>
          <w:i w:val="0"/>
          <w:iCs w:val="0"/>
          <w:sz w:val="22"/>
          <w:szCs w:val="22"/>
          <w:lang w:val="en-US"/>
        </w:rPr>
        <w:t xml:space="preserve"> </w:t>
      </w:r>
      <w:r>
        <w:rPr>
          <w:i w:val="0"/>
          <w:iCs w:val="0"/>
          <w:sz w:val="22"/>
          <w:szCs w:val="22"/>
          <w:lang w:val="en-US"/>
        </w:rPr>
        <w:t xml:space="preserve">vaccine </w:t>
      </w:r>
      <w:r w:rsidRPr="005378AC">
        <w:rPr>
          <w:i w:val="0"/>
          <w:iCs w:val="0"/>
          <w:sz w:val="22"/>
          <w:szCs w:val="22"/>
          <w:lang w:val="en-US"/>
        </w:rPr>
        <w:t xml:space="preserve">– </w:t>
      </w:r>
      <w:r>
        <w:rPr>
          <w:i w:val="0"/>
          <w:iCs w:val="0"/>
          <w:sz w:val="22"/>
          <w:szCs w:val="22"/>
          <w:lang w:val="en-US"/>
        </w:rPr>
        <w:t xml:space="preserve">CNS and peripheral </w:t>
      </w:r>
      <w:r w:rsidRPr="007152D1">
        <w:rPr>
          <w:i w:val="0"/>
          <w:iCs w:val="0"/>
          <w:sz w:val="22"/>
          <w:szCs w:val="22"/>
          <w:lang w:val="en-US"/>
        </w:rPr>
        <w:t xml:space="preserve">suspected </w:t>
      </w:r>
      <w:r>
        <w:rPr>
          <w:i w:val="0"/>
          <w:iCs w:val="0"/>
          <w:sz w:val="22"/>
          <w:szCs w:val="22"/>
          <w:lang w:val="en-US"/>
        </w:rPr>
        <w:t xml:space="preserve">vascular </w:t>
      </w:r>
      <w:r w:rsidRPr="007152D1">
        <w:rPr>
          <w:i w:val="0"/>
          <w:iCs w:val="0"/>
          <w:sz w:val="22"/>
          <w:szCs w:val="22"/>
          <w:lang w:val="en-US"/>
        </w:rPr>
        <w:t>adverse reactions from the EudraVigilance database up to</w:t>
      </w:r>
      <w:r>
        <w:rPr>
          <w:i w:val="0"/>
          <w:iCs w:val="0"/>
          <w:sz w:val="22"/>
          <w:szCs w:val="22"/>
          <w:lang w:val="en-US"/>
        </w:rPr>
        <w:t xml:space="preserve"> June 12</w:t>
      </w:r>
      <w:r w:rsidRPr="005378AC">
        <w:rPr>
          <w:i w:val="0"/>
          <w:iCs w:val="0"/>
          <w:sz w:val="22"/>
          <w:szCs w:val="22"/>
          <w:vertAlign w:val="superscript"/>
          <w:lang w:val="en-US"/>
        </w:rPr>
        <w:t>th</w:t>
      </w:r>
      <w:r>
        <w:rPr>
          <w:i w:val="0"/>
          <w:iCs w:val="0"/>
          <w:sz w:val="22"/>
          <w:szCs w:val="22"/>
          <w:lang w:val="en-US"/>
        </w:rPr>
        <w:t xml:space="preserve"> 2021 [7]</w:t>
      </w:r>
    </w:p>
    <w:tbl>
      <w:tblPr>
        <w:tblStyle w:val="Gitternetztabelle5dunkelAkzent5"/>
        <w:tblW w:w="0" w:type="auto"/>
        <w:tblLook w:val="04A0" w:firstRow="1" w:lastRow="0" w:firstColumn="1" w:lastColumn="0" w:noHBand="0" w:noVBand="1"/>
      </w:tblPr>
      <w:tblGrid>
        <w:gridCol w:w="2644"/>
        <w:gridCol w:w="2562"/>
        <w:gridCol w:w="1928"/>
        <w:gridCol w:w="1928"/>
      </w:tblGrid>
      <w:tr w:rsidR="00F91AB8" w:rsidRPr="001959AF" w:rsidTr="00BD62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4" w:type="dxa"/>
            <w:vAlign w:val="center"/>
          </w:tcPr>
          <w:p w:rsidR="00F91AB8" w:rsidRPr="00233000" w:rsidRDefault="00F91AB8" w:rsidP="00BD62C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33000">
              <w:rPr>
                <w:rFonts w:cstheme="minorHAnsi"/>
                <w:sz w:val="20"/>
                <w:szCs w:val="20"/>
                <w:lang w:val="en-US"/>
              </w:rPr>
              <w:t>Search terms</w:t>
            </w:r>
          </w:p>
        </w:tc>
        <w:tc>
          <w:tcPr>
            <w:tcW w:w="2562" w:type="dxa"/>
            <w:vAlign w:val="center"/>
          </w:tcPr>
          <w:p w:rsidR="00F91AB8" w:rsidRPr="00233000" w:rsidRDefault="00F91AB8" w:rsidP="00BD62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233000">
              <w:rPr>
                <w:rFonts w:cstheme="minorHAnsi"/>
                <w:sz w:val="20"/>
                <w:szCs w:val="20"/>
                <w:lang w:val="en-US"/>
              </w:rPr>
              <w:t xml:space="preserve">Number of 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individual cases with </w:t>
            </w:r>
            <w:r w:rsidRPr="00233000">
              <w:rPr>
                <w:rFonts w:cstheme="minorHAnsi"/>
                <w:sz w:val="20"/>
                <w:szCs w:val="20"/>
                <w:lang w:val="en-US"/>
              </w:rPr>
              <w:t>suspected adverse reactions (EudraVigilance) [</w:t>
            </w:r>
            <w:r>
              <w:rPr>
                <w:rFonts w:cstheme="minorHAnsi"/>
                <w:sz w:val="20"/>
                <w:szCs w:val="20"/>
                <w:lang w:val="en-US"/>
              </w:rPr>
              <w:t>7</w:t>
            </w:r>
            <w:r w:rsidRPr="00233000">
              <w:rPr>
                <w:rFonts w:cstheme="minorHAnsi"/>
                <w:sz w:val="20"/>
                <w:szCs w:val="20"/>
                <w:lang w:val="en-US"/>
              </w:rPr>
              <w:t>]</w:t>
            </w:r>
          </w:p>
        </w:tc>
        <w:tc>
          <w:tcPr>
            <w:tcW w:w="1928" w:type="dxa"/>
            <w:vAlign w:val="center"/>
          </w:tcPr>
          <w:p w:rsidR="00F91AB8" w:rsidRPr="00233000" w:rsidRDefault="00F91AB8" w:rsidP="00BD62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233000">
              <w:rPr>
                <w:rFonts w:cstheme="minorHAnsi"/>
                <w:sz w:val="20"/>
                <w:szCs w:val="20"/>
                <w:lang w:val="en-US"/>
              </w:rPr>
              <w:t>% from</w:t>
            </w:r>
          </w:p>
          <w:p w:rsidR="00F91AB8" w:rsidRPr="00233000" w:rsidRDefault="00F91AB8" w:rsidP="00BD62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B426BC">
              <w:rPr>
                <w:rFonts w:cstheme="minorHAnsi"/>
                <w:sz w:val="20"/>
                <w:szCs w:val="20"/>
                <w:lang w:val="en-US"/>
              </w:rPr>
              <w:t>282 643 total</w:t>
            </w:r>
            <w:r w:rsidRPr="00233000">
              <w:rPr>
                <w:rFonts w:cstheme="minorHAnsi"/>
                <w:sz w:val="20"/>
                <w:szCs w:val="20"/>
                <w:lang w:val="en-US"/>
              </w:rPr>
              <w:t xml:space="preserve"> individual cases [</w:t>
            </w:r>
            <w:r>
              <w:rPr>
                <w:rFonts w:cstheme="minorHAnsi"/>
                <w:sz w:val="20"/>
                <w:szCs w:val="20"/>
                <w:lang w:val="en-US"/>
              </w:rPr>
              <w:t>7</w:t>
            </w:r>
            <w:r w:rsidRPr="00233000">
              <w:rPr>
                <w:rFonts w:cstheme="minorHAnsi"/>
                <w:sz w:val="20"/>
                <w:szCs w:val="20"/>
                <w:lang w:val="en-US"/>
              </w:rPr>
              <w:t>]</w:t>
            </w:r>
          </w:p>
        </w:tc>
        <w:tc>
          <w:tcPr>
            <w:tcW w:w="1928" w:type="dxa"/>
            <w:vAlign w:val="center"/>
          </w:tcPr>
          <w:p w:rsidR="00F91AB8" w:rsidRPr="00233000" w:rsidRDefault="00F91AB8" w:rsidP="00BD62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233000">
              <w:rPr>
                <w:rFonts w:cstheme="minorHAnsi"/>
                <w:sz w:val="20"/>
                <w:szCs w:val="20"/>
                <w:lang w:val="en-US"/>
              </w:rPr>
              <w:t>Number of fatal outcomes</w:t>
            </w:r>
          </w:p>
          <w:p w:rsidR="00F91AB8" w:rsidRPr="00233000" w:rsidRDefault="00F91AB8" w:rsidP="00BD62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233000">
              <w:rPr>
                <w:rFonts w:cstheme="minorHAnsi"/>
                <w:sz w:val="20"/>
                <w:szCs w:val="20"/>
                <w:lang w:val="en-US"/>
              </w:rPr>
              <w:t>(% of suspected adverse reactions) [</w:t>
            </w:r>
            <w:r>
              <w:rPr>
                <w:rFonts w:cstheme="minorHAnsi"/>
                <w:sz w:val="20"/>
                <w:szCs w:val="20"/>
                <w:lang w:val="en-US"/>
              </w:rPr>
              <w:t>7</w:t>
            </w:r>
            <w:r w:rsidRPr="00233000">
              <w:rPr>
                <w:rFonts w:cstheme="minorHAnsi"/>
                <w:sz w:val="20"/>
                <w:szCs w:val="20"/>
                <w:lang w:val="en-US"/>
              </w:rPr>
              <w:t>]</w:t>
            </w:r>
          </w:p>
        </w:tc>
      </w:tr>
      <w:tr w:rsidR="00F91AB8" w:rsidRPr="00233000" w:rsidTr="00BD6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vAlign w:val="center"/>
          </w:tcPr>
          <w:p w:rsidR="00F91AB8" w:rsidRPr="00233000" w:rsidRDefault="00F91AB8" w:rsidP="00BD62C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33000">
              <w:rPr>
                <w:rFonts w:cstheme="minorHAnsi"/>
                <w:sz w:val="20"/>
                <w:szCs w:val="20"/>
                <w:lang w:val="en-US"/>
              </w:rPr>
              <w:t>CNS vascular disorders</w:t>
            </w:r>
          </w:p>
        </w:tc>
      </w:tr>
      <w:tr w:rsidR="00F91AB8" w:rsidRPr="00233000" w:rsidTr="00BD6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4" w:type="dxa"/>
          </w:tcPr>
          <w:p w:rsidR="00F91AB8" w:rsidRPr="00233000" w:rsidRDefault="00F91AB8" w:rsidP="00BD62C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33000">
              <w:rPr>
                <w:sz w:val="20"/>
                <w:szCs w:val="20"/>
                <w:lang w:val="en-US"/>
              </w:rPr>
              <w:t>Stroke (ischemic, embolic, haemorrhagic) , infarction, microinfarction, lacunar infarction or stroke (*5)</w:t>
            </w:r>
          </w:p>
        </w:tc>
        <w:tc>
          <w:tcPr>
            <w:tcW w:w="2562" w:type="dxa"/>
            <w:vAlign w:val="center"/>
          </w:tcPr>
          <w:p w:rsidR="00F91AB8" w:rsidRPr="00233000" w:rsidRDefault="00F91AB8" w:rsidP="00BD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848</w:t>
            </w:r>
          </w:p>
        </w:tc>
        <w:tc>
          <w:tcPr>
            <w:tcW w:w="1928" w:type="dxa"/>
            <w:vAlign w:val="center"/>
          </w:tcPr>
          <w:p w:rsidR="00F91AB8" w:rsidRPr="00233000" w:rsidRDefault="00F91AB8" w:rsidP="00BD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0.3</w:t>
            </w:r>
          </w:p>
        </w:tc>
        <w:tc>
          <w:tcPr>
            <w:tcW w:w="1928" w:type="dxa"/>
            <w:vAlign w:val="center"/>
          </w:tcPr>
          <w:p w:rsidR="00F91AB8" w:rsidRPr="00233000" w:rsidRDefault="00F91AB8" w:rsidP="00BD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67</w:t>
            </w:r>
            <w:r w:rsidRPr="00233000">
              <w:rPr>
                <w:rFonts w:cstheme="minorHAnsi"/>
                <w:sz w:val="20"/>
                <w:szCs w:val="20"/>
                <w:lang w:val="en-US"/>
              </w:rPr>
              <w:t xml:space="preserve"> (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7.9 </w:t>
            </w:r>
            <w:r w:rsidRPr="00233000">
              <w:rPr>
                <w:rFonts w:cstheme="minorHAnsi"/>
                <w:sz w:val="20"/>
                <w:szCs w:val="20"/>
                <w:lang w:val="en-US"/>
              </w:rPr>
              <w:t>%)</w:t>
            </w:r>
          </w:p>
        </w:tc>
      </w:tr>
      <w:tr w:rsidR="00F91AB8" w:rsidRPr="00233000" w:rsidTr="00BD6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4" w:type="dxa"/>
          </w:tcPr>
          <w:p w:rsidR="00F91AB8" w:rsidRPr="00233000" w:rsidRDefault="00F91AB8" w:rsidP="00BD62C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33000">
              <w:rPr>
                <w:sz w:val="20"/>
                <w:szCs w:val="20"/>
              </w:rPr>
              <w:t>CNS haemorrhage (*5)</w:t>
            </w:r>
          </w:p>
        </w:tc>
        <w:tc>
          <w:tcPr>
            <w:tcW w:w="2562" w:type="dxa"/>
            <w:vAlign w:val="center"/>
          </w:tcPr>
          <w:p w:rsidR="00F91AB8" w:rsidRPr="00233000" w:rsidRDefault="00F91AB8" w:rsidP="00BD6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429</w:t>
            </w:r>
          </w:p>
        </w:tc>
        <w:tc>
          <w:tcPr>
            <w:tcW w:w="1928" w:type="dxa"/>
            <w:vAlign w:val="center"/>
          </w:tcPr>
          <w:p w:rsidR="00F91AB8" w:rsidRPr="00233000" w:rsidRDefault="00F91AB8" w:rsidP="00BD6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233000">
              <w:rPr>
                <w:rFonts w:cstheme="minorHAnsi"/>
                <w:sz w:val="20"/>
                <w:szCs w:val="20"/>
                <w:lang w:val="en-US"/>
              </w:rPr>
              <w:t>0.15</w:t>
            </w:r>
          </w:p>
        </w:tc>
        <w:tc>
          <w:tcPr>
            <w:tcW w:w="1928" w:type="dxa"/>
            <w:vAlign w:val="center"/>
          </w:tcPr>
          <w:p w:rsidR="00F91AB8" w:rsidRPr="00233000" w:rsidRDefault="00F91AB8" w:rsidP="00BD6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233000">
              <w:rPr>
                <w:rFonts w:cstheme="minorHAnsi"/>
                <w:sz w:val="20"/>
                <w:szCs w:val="20"/>
                <w:lang w:val="en-US"/>
              </w:rPr>
              <w:t>13</w:t>
            </w:r>
            <w:r>
              <w:rPr>
                <w:rFonts w:cstheme="minorHAnsi"/>
                <w:sz w:val="20"/>
                <w:szCs w:val="20"/>
                <w:lang w:val="en-US"/>
              </w:rPr>
              <w:t>0</w:t>
            </w:r>
            <w:r w:rsidRPr="00233000">
              <w:rPr>
                <w:rFonts w:cstheme="minorHAnsi"/>
                <w:sz w:val="20"/>
                <w:szCs w:val="20"/>
                <w:lang w:val="en-US"/>
              </w:rPr>
              <w:t xml:space="preserve"> (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30.3 </w:t>
            </w:r>
            <w:r w:rsidRPr="00233000">
              <w:rPr>
                <w:rFonts w:cstheme="minorHAnsi"/>
                <w:sz w:val="20"/>
                <w:szCs w:val="20"/>
                <w:lang w:val="en-US"/>
              </w:rPr>
              <w:t>%)</w:t>
            </w:r>
          </w:p>
        </w:tc>
      </w:tr>
      <w:tr w:rsidR="00F91AB8" w:rsidRPr="00233000" w:rsidTr="00BD6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4" w:type="dxa"/>
          </w:tcPr>
          <w:p w:rsidR="00F91AB8" w:rsidRPr="00233000" w:rsidRDefault="00F91AB8" w:rsidP="00BD62C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33000">
              <w:rPr>
                <w:sz w:val="20"/>
                <w:szCs w:val="20"/>
                <w:lang w:val="en-US"/>
              </w:rPr>
              <w:t>CNS ischemia, vascular occlusion, stenosis (*5)</w:t>
            </w:r>
          </w:p>
        </w:tc>
        <w:tc>
          <w:tcPr>
            <w:tcW w:w="2562" w:type="dxa"/>
            <w:vAlign w:val="center"/>
          </w:tcPr>
          <w:p w:rsidR="00F91AB8" w:rsidRPr="00233000" w:rsidRDefault="00F91AB8" w:rsidP="00BD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76</w:t>
            </w:r>
          </w:p>
        </w:tc>
        <w:tc>
          <w:tcPr>
            <w:tcW w:w="1928" w:type="dxa"/>
            <w:vAlign w:val="center"/>
          </w:tcPr>
          <w:p w:rsidR="00F91AB8" w:rsidRPr="00233000" w:rsidRDefault="00F91AB8" w:rsidP="00BD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233000">
              <w:rPr>
                <w:rFonts w:cstheme="minorHAnsi"/>
                <w:sz w:val="20"/>
                <w:szCs w:val="20"/>
                <w:lang w:val="en-US"/>
              </w:rPr>
              <w:t>0.0</w:t>
            </w:r>
            <w:r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1928" w:type="dxa"/>
            <w:vAlign w:val="center"/>
          </w:tcPr>
          <w:p w:rsidR="00F91AB8" w:rsidRPr="00233000" w:rsidRDefault="00F91AB8" w:rsidP="00BD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7</w:t>
            </w:r>
            <w:r w:rsidRPr="00233000">
              <w:rPr>
                <w:rFonts w:cstheme="minorHAnsi"/>
                <w:sz w:val="20"/>
                <w:szCs w:val="20"/>
                <w:lang w:val="en-US"/>
              </w:rPr>
              <w:t xml:space="preserve"> (</w:t>
            </w:r>
            <w:r>
              <w:rPr>
                <w:rFonts w:cstheme="minorHAnsi"/>
                <w:sz w:val="20"/>
                <w:szCs w:val="20"/>
                <w:lang w:val="en-US"/>
              </w:rPr>
              <w:t>9.2 </w:t>
            </w:r>
            <w:r w:rsidRPr="00233000">
              <w:rPr>
                <w:rFonts w:cstheme="minorHAnsi"/>
                <w:sz w:val="20"/>
                <w:szCs w:val="20"/>
                <w:lang w:val="en-US"/>
              </w:rPr>
              <w:t>%)</w:t>
            </w:r>
          </w:p>
        </w:tc>
      </w:tr>
      <w:tr w:rsidR="00F91AB8" w:rsidRPr="00233000" w:rsidTr="00BD6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4" w:type="dxa"/>
          </w:tcPr>
          <w:p w:rsidR="00F91AB8" w:rsidRPr="00B426BC" w:rsidRDefault="00F91AB8" w:rsidP="00BD62C1">
            <w:pPr>
              <w:rPr>
                <w:sz w:val="20"/>
                <w:szCs w:val="20"/>
                <w:lang w:val="en-US"/>
              </w:rPr>
            </w:pPr>
            <w:r w:rsidRPr="00B426BC">
              <w:rPr>
                <w:sz w:val="20"/>
                <w:szCs w:val="20"/>
                <w:lang w:val="en-US"/>
              </w:rPr>
              <w:t>CNS thrombosis, embolism,</w:t>
            </w:r>
          </w:p>
          <w:p w:rsidR="00F91AB8" w:rsidRPr="00B426BC" w:rsidRDefault="00F91AB8" w:rsidP="00BD62C1">
            <w:pPr>
              <w:rPr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</w:t>
            </w:r>
            <w:r w:rsidRPr="00B426BC">
              <w:rPr>
                <w:sz w:val="20"/>
                <w:szCs w:val="20"/>
                <w:lang w:val="en-US"/>
              </w:rPr>
              <w:t xml:space="preserve">mong them: </w:t>
            </w:r>
          </w:p>
          <w:p w:rsidR="00F91AB8" w:rsidRPr="00B426BC" w:rsidRDefault="00F91AB8" w:rsidP="00BD62C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426BC">
              <w:rPr>
                <w:rFonts w:cstheme="minorHAnsi"/>
                <w:sz w:val="20"/>
                <w:szCs w:val="20"/>
                <w:lang w:val="en-US"/>
              </w:rPr>
              <w:t>venous sinus thrombosis (*5)</w:t>
            </w:r>
          </w:p>
        </w:tc>
        <w:tc>
          <w:tcPr>
            <w:tcW w:w="2562" w:type="dxa"/>
            <w:vAlign w:val="center"/>
          </w:tcPr>
          <w:p w:rsidR="00F91AB8" w:rsidRDefault="00F91AB8" w:rsidP="00BD6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739</w:t>
            </w:r>
          </w:p>
          <w:p w:rsidR="00F91AB8" w:rsidRPr="00233000" w:rsidRDefault="00F91AB8" w:rsidP="00BD6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:rsidR="00F91AB8" w:rsidRPr="00233000" w:rsidRDefault="00F91AB8" w:rsidP="00BD6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405 (54.8 %)</w:t>
            </w:r>
          </w:p>
        </w:tc>
        <w:tc>
          <w:tcPr>
            <w:tcW w:w="1928" w:type="dxa"/>
            <w:vAlign w:val="center"/>
          </w:tcPr>
          <w:p w:rsidR="00F91AB8" w:rsidRDefault="00F91AB8" w:rsidP="00BD6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233000">
              <w:rPr>
                <w:rFonts w:cstheme="minorHAnsi"/>
                <w:sz w:val="20"/>
                <w:szCs w:val="20"/>
                <w:lang w:val="en-US"/>
              </w:rPr>
              <w:t>0.</w:t>
            </w:r>
            <w:r>
              <w:rPr>
                <w:rFonts w:cstheme="minorHAnsi"/>
                <w:sz w:val="20"/>
                <w:szCs w:val="20"/>
                <w:lang w:val="en-US"/>
              </w:rPr>
              <w:t>26</w:t>
            </w:r>
          </w:p>
          <w:p w:rsidR="00F91AB8" w:rsidRPr="00233000" w:rsidRDefault="00F91AB8" w:rsidP="00BD6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:rsidR="00F91AB8" w:rsidRPr="00233000" w:rsidRDefault="00F91AB8" w:rsidP="00BD6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0</w:t>
            </w:r>
            <w:r w:rsidRPr="00233000">
              <w:rPr>
                <w:rFonts w:cstheme="minorHAnsi"/>
                <w:sz w:val="20"/>
                <w:szCs w:val="20"/>
                <w:lang w:val="en-US"/>
              </w:rPr>
              <w:t>.</w:t>
            </w:r>
            <w:r>
              <w:rPr>
                <w:rFonts w:cstheme="minorHAnsi"/>
                <w:sz w:val="20"/>
                <w:szCs w:val="20"/>
                <w:lang w:val="en-US"/>
              </w:rPr>
              <w:t>1</w:t>
            </w:r>
            <w:r w:rsidRPr="00233000">
              <w:rPr>
                <w:rFonts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1928" w:type="dxa"/>
            <w:vAlign w:val="center"/>
          </w:tcPr>
          <w:p w:rsidR="00F91AB8" w:rsidRPr="00233000" w:rsidRDefault="00F91AB8" w:rsidP="00BD6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111</w:t>
            </w:r>
            <w:r w:rsidRPr="00233000">
              <w:rPr>
                <w:rFonts w:cstheme="minorHAnsi"/>
                <w:sz w:val="20"/>
                <w:szCs w:val="20"/>
                <w:lang w:val="en-US"/>
              </w:rPr>
              <w:t xml:space="preserve"> (1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5 </w:t>
            </w:r>
            <w:r w:rsidRPr="00233000">
              <w:rPr>
                <w:rFonts w:cstheme="minorHAnsi"/>
                <w:sz w:val="20"/>
                <w:szCs w:val="20"/>
                <w:lang w:val="en-US"/>
              </w:rPr>
              <w:t>%)</w:t>
            </w:r>
          </w:p>
          <w:p w:rsidR="00F91AB8" w:rsidRPr="00233000" w:rsidRDefault="00F91AB8" w:rsidP="00BD6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:rsidR="00F91AB8" w:rsidRPr="00233000" w:rsidRDefault="00F91AB8" w:rsidP="00BD6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54</w:t>
            </w:r>
            <w:r w:rsidRPr="00233000">
              <w:rPr>
                <w:rFonts w:cstheme="minorHAnsi"/>
                <w:sz w:val="20"/>
                <w:szCs w:val="20"/>
                <w:lang w:val="en-US"/>
              </w:rPr>
              <w:t xml:space="preserve"> (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13.3 </w:t>
            </w:r>
            <w:r w:rsidRPr="00233000">
              <w:rPr>
                <w:rFonts w:cstheme="minorHAnsi"/>
                <w:sz w:val="20"/>
                <w:szCs w:val="20"/>
                <w:lang w:val="en-US"/>
              </w:rPr>
              <w:t>%)</w:t>
            </w:r>
          </w:p>
        </w:tc>
      </w:tr>
      <w:tr w:rsidR="00F91AB8" w:rsidRPr="00233000" w:rsidTr="00BD6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4" w:type="dxa"/>
          </w:tcPr>
          <w:p w:rsidR="00F91AB8" w:rsidRPr="00233000" w:rsidRDefault="00F91AB8" w:rsidP="00BD62C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33000">
              <w:rPr>
                <w:sz w:val="20"/>
                <w:szCs w:val="20"/>
              </w:rPr>
              <w:t>Transient ischemic attack (*5)</w:t>
            </w:r>
          </w:p>
        </w:tc>
        <w:tc>
          <w:tcPr>
            <w:tcW w:w="2562" w:type="dxa"/>
            <w:vAlign w:val="center"/>
          </w:tcPr>
          <w:p w:rsidR="00F91AB8" w:rsidRPr="00233000" w:rsidRDefault="00F91AB8" w:rsidP="00BD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576</w:t>
            </w:r>
          </w:p>
        </w:tc>
        <w:tc>
          <w:tcPr>
            <w:tcW w:w="1928" w:type="dxa"/>
            <w:vAlign w:val="center"/>
          </w:tcPr>
          <w:p w:rsidR="00F91AB8" w:rsidRPr="00233000" w:rsidRDefault="00F91AB8" w:rsidP="00BD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233000">
              <w:rPr>
                <w:rFonts w:cstheme="minorHAnsi"/>
                <w:sz w:val="20"/>
                <w:szCs w:val="20"/>
                <w:lang w:val="en-US"/>
              </w:rPr>
              <w:t>0.2</w:t>
            </w:r>
          </w:p>
        </w:tc>
        <w:tc>
          <w:tcPr>
            <w:tcW w:w="1928" w:type="dxa"/>
            <w:vAlign w:val="center"/>
          </w:tcPr>
          <w:p w:rsidR="00F91AB8" w:rsidRPr="00233000" w:rsidRDefault="00F91AB8" w:rsidP="00BD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</w:t>
            </w:r>
            <w:r w:rsidRPr="00233000">
              <w:rPr>
                <w:rFonts w:cstheme="minorHAnsi"/>
                <w:sz w:val="20"/>
                <w:szCs w:val="20"/>
                <w:lang w:val="en-US"/>
              </w:rPr>
              <w:t xml:space="preserve"> (</w:t>
            </w:r>
            <w:r>
              <w:rPr>
                <w:rFonts w:cstheme="minorHAnsi"/>
                <w:sz w:val="20"/>
                <w:szCs w:val="20"/>
                <w:lang w:val="en-US"/>
              </w:rPr>
              <w:t>0.35 %</w:t>
            </w:r>
            <w:r w:rsidRPr="00233000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</w:tr>
      <w:tr w:rsidR="00F91AB8" w:rsidRPr="00233000" w:rsidTr="00BD6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4" w:type="dxa"/>
          </w:tcPr>
          <w:p w:rsidR="00F91AB8" w:rsidRPr="00233000" w:rsidRDefault="00F91AB8" w:rsidP="00BD62C1">
            <w:pPr>
              <w:rPr>
                <w:sz w:val="20"/>
                <w:szCs w:val="20"/>
              </w:rPr>
            </w:pPr>
            <w:r w:rsidRPr="00233000">
              <w:rPr>
                <w:sz w:val="20"/>
                <w:szCs w:val="20"/>
              </w:rPr>
              <w:t>CNS vasculitis (*5)</w:t>
            </w:r>
          </w:p>
        </w:tc>
        <w:tc>
          <w:tcPr>
            <w:tcW w:w="2562" w:type="dxa"/>
            <w:vAlign w:val="center"/>
          </w:tcPr>
          <w:p w:rsidR="00F91AB8" w:rsidRPr="00233000" w:rsidRDefault="00F91AB8" w:rsidP="00BD6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7</w:t>
            </w:r>
          </w:p>
        </w:tc>
        <w:tc>
          <w:tcPr>
            <w:tcW w:w="1928" w:type="dxa"/>
            <w:vAlign w:val="center"/>
          </w:tcPr>
          <w:p w:rsidR="00F91AB8" w:rsidRPr="00233000" w:rsidRDefault="00F91AB8" w:rsidP="00BD6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928" w:type="dxa"/>
            <w:vAlign w:val="center"/>
          </w:tcPr>
          <w:p w:rsidR="00F91AB8" w:rsidRPr="00233000" w:rsidRDefault="00F91AB8" w:rsidP="00BD6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233000">
              <w:rPr>
                <w:rFonts w:cstheme="minorHAnsi"/>
                <w:sz w:val="20"/>
                <w:szCs w:val="20"/>
                <w:lang w:val="en-US"/>
              </w:rPr>
              <w:t>0</w:t>
            </w:r>
          </w:p>
        </w:tc>
      </w:tr>
      <w:tr w:rsidR="00F91AB8" w:rsidRPr="00233000" w:rsidTr="00BD6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vAlign w:val="center"/>
          </w:tcPr>
          <w:p w:rsidR="00F91AB8" w:rsidRPr="00233000" w:rsidRDefault="00F91AB8" w:rsidP="00BD62C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33000">
              <w:rPr>
                <w:rFonts w:cstheme="minorHAnsi"/>
                <w:sz w:val="20"/>
                <w:szCs w:val="20"/>
                <w:lang w:val="en-US"/>
              </w:rPr>
              <w:t>Peripheral vascular disorders</w:t>
            </w:r>
          </w:p>
        </w:tc>
      </w:tr>
      <w:tr w:rsidR="00F91AB8" w:rsidRPr="00233000" w:rsidTr="00BD6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4" w:type="dxa"/>
            <w:vAlign w:val="center"/>
          </w:tcPr>
          <w:p w:rsidR="00F91AB8" w:rsidRPr="00233000" w:rsidRDefault="00F91AB8" w:rsidP="00BD62C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33000">
              <w:rPr>
                <w:rFonts w:cstheme="minorHAnsi"/>
                <w:sz w:val="20"/>
                <w:szCs w:val="20"/>
                <w:lang w:val="en-US"/>
              </w:rPr>
              <w:t xml:space="preserve">Thrombosis, </w:t>
            </w:r>
          </w:p>
          <w:p w:rsidR="00F91AB8" w:rsidRDefault="00F91AB8" w:rsidP="00BD62C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33000">
              <w:rPr>
                <w:rFonts w:cstheme="minorHAnsi"/>
                <w:sz w:val="20"/>
                <w:szCs w:val="20"/>
                <w:lang w:val="en-US"/>
              </w:rPr>
              <w:t>embolism, microembolism</w:t>
            </w:r>
          </w:p>
          <w:p w:rsidR="00F91AB8" w:rsidRPr="00233000" w:rsidRDefault="00F91AB8" w:rsidP="00BD62C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426BC">
              <w:rPr>
                <w:rFonts w:cstheme="minorHAnsi"/>
                <w:sz w:val="20"/>
                <w:szCs w:val="20"/>
                <w:lang w:val="en-US"/>
              </w:rPr>
              <w:t>among them: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F91AB8" w:rsidRPr="00233000" w:rsidRDefault="00F91AB8" w:rsidP="00BD62C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33000">
              <w:rPr>
                <w:rFonts w:cstheme="minorHAnsi"/>
                <w:sz w:val="20"/>
                <w:szCs w:val="20"/>
                <w:lang w:val="en-US"/>
              </w:rPr>
              <w:t>pulmonary embolism</w:t>
            </w:r>
          </w:p>
          <w:p w:rsidR="00F91AB8" w:rsidRPr="00233000" w:rsidRDefault="00F91AB8" w:rsidP="00BD62C1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</w:t>
            </w:r>
            <w:r w:rsidRPr="00233000">
              <w:rPr>
                <w:rFonts w:cstheme="minorHAnsi"/>
                <w:sz w:val="20"/>
                <w:szCs w:val="20"/>
                <w:lang w:val="en-US"/>
              </w:rPr>
              <w:t>otal(*4, *6-9)</w:t>
            </w:r>
          </w:p>
        </w:tc>
        <w:tc>
          <w:tcPr>
            <w:tcW w:w="2562" w:type="dxa"/>
            <w:vAlign w:val="center"/>
          </w:tcPr>
          <w:p w:rsidR="00F91AB8" w:rsidRPr="00DA646F" w:rsidRDefault="00F91AB8" w:rsidP="00BD6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                          5,</w:t>
            </w:r>
            <w:r w:rsidRPr="00DA646F">
              <w:rPr>
                <w:rFonts w:cstheme="minorHAnsi"/>
                <w:sz w:val="20"/>
                <w:szCs w:val="20"/>
                <w:lang w:val="en-US"/>
              </w:rPr>
              <w:t>312 (64</w:t>
            </w:r>
            <w:r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DA646F">
              <w:rPr>
                <w:rFonts w:cstheme="minorHAnsi"/>
                <w:sz w:val="20"/>
                <w:szCs w:val="20"/>
                <w:lang w:val="en-US"/>
              </w:rPr>
              <w:t>8</w:t>
            </w:r>
            <w:r>
              <w:rPr>
                <w:rFonts w:cstheme="minorHAnsi"/>
                <w:sz w:val="20"/>
                <w:szCs w:val="20"/>
                <w:lang w:val="en-US"/>
              </w:rPr>
              <w:t> </w:t>
            </w:r>
            <w:r w:rsidRPr="00DA646F">
              <w:rPr>
                <w:rFonts w:cstheme="minorHAnsi"/>
                <w:sz w:val="20"/>
                <w:szCs w:val="20"/>
                <w:lang w:val="en-US"/>
              </w:rPr>
              <w:t>%)</w:t>
            </w:r>
          </w:p>
          <w:p w:rsidR="00F91AB8" w:rsidRDefault="00F91AB8" w:rsidP="00BD6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DA646F">
              <w:rPr>
                <w:rFonts w:cstheme="minorHAnsi"/>
                <w:sz w:val="20"/>
                <w:szCs w:val="20"/>
                <w:lang w:val="en-US"/>
              </w:rPr>
              <w:t>2</w:t>
            </w:r>
            <w:r>
              <w:rPr>
                <w:rFonts w:cstheme="minorHAnsi"/>
                <w:sz w:val="20"/>
                <w:szCs w:val="20"/>
                <w:lang w:val="en-US"/>
              </w:rPr>
              <w:t>,</w:t>
            </w:r>
            <w:r w:rsidRPr="00DA646F">
              <w:rPr>
                <w:rFonts w:cstheme="minorHAnsi"/>
                <w:sz w:val="20"/>
                <w:szCs w:val="20"/>
                <w:lang w:val="en-US"/>
              </w:rPr>
              <w:t>882 (35</w:t>
            </w:r>
            <w:r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DA646F">
              <w:rPr>
                <w:rFonts w:cstheme="minorHAnsi"/>
                <w:sz w:val="20"/>
                <w:szCs w:val="20"/>
                <w:lang w:val="en-US"/>
              </w:rPr>
              <w:t>2</w:t>
            </w:r>
            <w:r>
              <w:rPr>
                <w:rFonts w:cstheme="minorHAnsi"/>
                <w:sz w:val="20"/>
                <w:szCs w:val="20"/>
                <w:lang w:val="en-US"/>
              </w:rPr>
              <w:t> %)</w:t>
            </w:r>
          </w:p>
          <w:p w:rsidR="00F91AB8" w:rsidRDefault="00F91AB8" w:rsidP="00BD6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:rsidR="00F91AB8" w:rsidRPr="00DA646F" w:rsidRDefault="00F91AB8" w:rsidP="00BD6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DA646F">
              <w:rPr>
                <w:rFonts w:cstheme="minorHAnsi"/>
                <w:sz w:val="20"/>
                <w:szCs w:val="20"/>
                <w:lang w:val="en-US"/>
              </w:rPr>
              <w:t>2</w:t>
            </w:r>
            <w:r>
              <w:rPr>
                <w:rFonts w:cstheme="minorHAnsi"/>
                <w:sz w:val="20"/>
                <w:szCs w:val="20"/>
                <w:lang w:val="en-US"/>
              </w:rPr>
              <w:t>,</w:t>
            </w:r>
            <w:r w:rsidRPr="00DA646F">
              <w:rPr>
                <w:rFonts w:cstheme="minorHAnsi"/>
                <w:sz w:val="20"/>
                <w:szCs w:val="20"/>
                <w:lang w:val="en-US"/>
              </w:rPr>
              <w:t xml:space="preserve">495 </w:t>
            </w:r>
          </w:p>
          <w:p w:rsidR="00F91AB8" w:rsidRPr="00233000" w:rsidRDefault="00F91AB8" w:rsidP="00BD6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DA646F">
              <w:rPr>
                <w:rFonts w:cstheme="minorHAnsi"/>
                <w:sz w:val="20"/>
                <w:szCs w:val="20"/>
                <w:lang w:val="en-US"/>
              </w:rPr>
              <w:t>8</w:t>
            </w:r>
            <w:r>
              <w:rPr>
                <w:rFonts w:cstheme="minorHAnsi"/>
                <w:sz w:val="20"/>
                <w:szCs w:val="20"/>
                <w:lang w:val="en-US"/>
              </w:rPr>
              <w:t>,</w:t>
            </w:r>
            <w:r w:rsidRPr="00DA646F">
              <w:rPr>
                <w:rFonts w:cstheme="minorHAnsi"/>
                <w:sz w:val="20"/>
                <w:szCs w:val="20"/>
                <w:lang w:val="en-US"/>
              </w:rPr>
              <w:t>194</w:t>
            </w:r>
          </w:p>
        </w:tc>
        <w:tc>
          <w:tcPr>
            <w:tcW w:w="1928" w:type="dxa"/>
            <w:vAlign w:val="center"/>
          </w:tcPr>
          <w:p w:rsidR="00F91AB8" w:rsidRDefault="00F91AB8" w:rsidP="00BD6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:rsidR="00F91AB8" w:rsidRDefault="00F91AB8" w:rsidP="00BD6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:rsidR="00F91AB8" w:rsidRDefault="00F91AB8" w:rsidP="00BD6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:rsidR="00F91AB8" w:rsidRDefault="00F91AB8" w:rsidP="00BD6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0.9</w:t>
            </w:r>
          </w:p>
          <w:p w:rsidR="00F91AB8" w:rsidRPr="00233000" w:rsidRDefault="00F91AB8" w:rsidP="00BD6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2.9</w:t>
            </w:r>
          </w:p>
        </w:tc>
        <w:tc>
          <w:tcPr>
            <w:tcW w:w="1928" w:type="dxa"/>
            <w:vAlign w:val="center"/>
          </w:tcPr>
          <w:p w:rsidR="00F91AB8" w:rsidRPr="00DA646F" w:rsidRDefault="00F91AB8" w:rsidP="00BD6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DA646F">
              <w:rPr>
                <w:rFonts w:cstheme="minorHAnsi"/>
                <w:sz w:val="20"/>
                <w:szCs w:val="20"/>
                <w:lang w:val="en-US"/>
              </w:rPr>
              <w:t>155 (2</w:t>
            </w:r>
            <w:r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DA646F">
              <w:rPr>
                <w:rFonts w:cstheme="minorHAnsi"/>
                <w:sz w:val="20"/>
                <w:szCs w:val="20"/>
                <w:lang w:val="en-US"/>
              </w:rPr>
              <w:t>9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DA646F">
              <w:rPr>
                <w:rFonts w:cstheme="minorHAnsi"/>
                <w:sz w:val="20"/>
                <w:szCs w:val="20"/>
                <w:lang w:val="en-US"/>
              </w:rPr>
              <w:t>%)</w:t>
            </w:r>
          </w:p>
          <w:p w:rsidR="00F91AB8" w:rsidRDefault="00F91AB8" w:rsidP="00BD6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DA646F">
              <w:rPr>
                <w:rFonts w:cstheme="minorHAnsi"/>
                <w:sz w:val="20"/>
                <w:szCs w:val="20"/>
                <w:lang w:val="en-US"/>
              </w:rPr>
              <w:t>182 (6</w:t>
            </w:r>
            <w:r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DA646F">
              <w:rPr>
                <w:rFonts w:cstheme="minorHAnsi"/>
                <w:sz w:val="20"/>
                <w:szCs w:val="20"/>
                <w:lang w:val="en-US"/>
              </w:rPr>
              <w:t>3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DA646F">
              <w:rPr>
                <w:rFonts w:cstheme="minorHAnsi"/>
                <w:sz w:val="20"/>
                <w:szCs w:val="20"/>
                <w:lang w:val="en-US"/>
              </w:rPr>
              <w:t>%)</w:t>
            </w:r>
          </w:p>
          <w:p w:rsidR="00F91AB8" w:rsidRPr="00DA646F" w:rsidRDefault="00F91AB8" w:rsidP="00BD6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:rsidR="00F91AB8" w:rsidRDefault="00F91AB8" w:rsidP="00BD6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DA646F">
              <w:rPr>
                <w:rFonts w:cstheme="minorHAnsi"/>
                <w:sz w:val="20"/>
                <w:szCs w:val="20"/>
                <w:lang w:val="en-US"/>
              </w:rPr>
              <w:t>169 (6</w:t>
            </w:r>
            <w:r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DA646F">
              <w:rPr>
                <w:rFonts w:cstheme="minorHAnsi"/>
                <w:sz w:val="20"/>
                <w:szCs w:val="20"/>
                <w:lang w:val="en-US"/>
              </w:rPr>
              <w:t>8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DA646F">
              <w:rPr>
                <w:rFonts w:cstheme="minorHAnsi"/>
                <w:sz w:val="20"/>
                <w:szCs w:val="20"/>
                <w:lang w:val="en-US"/>
              </w:rPr>
              <w:t>%)</w:t>
            </w:r>
          </w:p>
          <w:p w:rsidR="00F91AB8" w:rsidRPr="00233000" w:rsidRDefault="00F91AB8" w:rsidP="00BD6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DA646F">
              <w:rPr>
                <w:rFonts w:cstheme="minorHAnsi"/>
                <w:sz w:val="20"/>
                <w:szCs w:val="20"/>
                <w:lang w:val="en-US"/>
              </w:rPr>
              <w:t>337 (4</w:t>
            </w:r>
            <w:r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DA646F">
              <w:rPr>
                <w:rFonts w:cstheme="minorHAnsi"/>
                <w:sz w:val="20"/>
                <w:szCs w:val="20"/>
                <w:lang w:val="en-US"/>
              </w:rPr>
              <w:t>1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DA646F">
              <w:rPr>
                <w:rFonts w:cstheme="minorHAnsi"/>
                <w:sz w:val="20"/>
                <w:szCs w:val="20"/>
                <w:lang w:val="en-US"/>
              </w:rPr>
              <w:t>%)</w:t>
            </w:r>
          </w:p>
        </w:tc>
      </w:tr>
      <w:tr w:rsidR="00F91AB8" w:rsidRPr="00233000" w:rsidTr="00BD6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4" w:type="dxa"/>
            <w:vAlign w:val="center"/>
          </w:tcPr>
          <w:p w:rsidR="00F91AB8" w:rsidRPr="00233000" w:rsidRDefault="00F91AB8" w:rsidP="00BD62C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33000">
              <w:rPr>
                <w:rFonts w:cstheme="minorHAnsi"/>
                <w:sz w:val="20"/>
                <w:szCs w:val="20"/>
                <w:lang w:val="en-US"/>
              </w:rPr>
              <w:t>haemorrhage (*4, *6-9)</w:t>
            </w:r>
          </w:p>
        </w:tc>
        <w:tc>
          <w:tcPr>
            <w:tcW w:w="2562" w:type="dxa"/>
            <w:vAlign w:val="center"/>
          </w:tcPr>
          <w:p w:rsidR="00F91AB8" w:rsidRPr="00233000" w:rsidRDefault="00F91AB8" w:rsidP="00BD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916</w:t>
            </w:r>
          </w:p>
        </w:tc>
        <w:tc>
          <w:tcPr>
            <w:tcW w:w="1928" w:type="dxa"/>
            <w:vAlign w:val="center"/>
          </w:tcPr>
          <w:p w:rsidR="00F91AB8" w:rsidRPr="00233000" w:rsidRDefault="00F91AB8" w:rsidP="00BD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0.23</w:t>
            </w:r>
          </w:p>
        </w:tc>
        <w:tc>
          <w:tcPr>
            <w:tcW w:w="1928" w:type="dxa"/>
            <w:vAlign w:val="center"/>
          </w:tcPr>
          <w:p w:rsidR="00F91AB8" w:rsidRPr="00233000" w:rsidRDefault="00F91AB8" w:rsidP="00BD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DA646F">
              <w:rPr>
                <w:rFonts w:cstheme="minorHAnsi"/>
                <w:sz w:val="20"/>
                <w:szCs w:val="20"/>
                <w:lang w:val="en-US"/>
              </w:rPr>
              <w:t>22 (2</w:t>
            </w:r>
            <w:r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DA646F">
              <w:rPr>
                <w:rFonts w:cstheme="minorHAnsi"/>
                <w:sz w:val="20"/>
                <w:szCs w:val="20"/>
                <w:lang w:val="en-US"/>
              </w:rPr>
              <w:t>4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DA646F">
              <w:rPr>
                <w:rFonts w:cstheme="minorHAnsi"/>
                <w:sz w:val="20"/>
                <w:szCs w:val="20"/>
                <w:lang w:val="en-US"/>
              </w:rPr>
              <w:t>%)</w:t>
            </w:r>
          </w:p>
        </w:tc>
      </w:tr>
      <w:tr w:rsidR="00F91AB8" w:rsidRPr="00233000" w:rsidTr="00BD6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4" w:type="dxa"/>
            <w:vAlign w:val="center"/>
          </w:tcPr>
          <w:p w:rsidR="00F91AB8" w:rsidRPr="00233000" w:rsidRDefault="00F91AB8" w:rsidP="00BD62C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33000">
              <w:rPr>
                <w:rFonts w:cstheme="minorHAnsi"/>
                <w:sz w:val="20"/>
                <w:szCs w:val="20"/>
                <w:lang w:val="en-US"/>
              </w:rPr>
              <w:t>vasculitis, phlebitis, arteritis, vascular disorder (*4,*8,*9)</w:t>
            </w:r>
          </w:p>
        </w:tc>
        <w:tc>
          <w:tcPr>
            <w:tcW w:w="2562" w:type="dxa"/>
            <w:vAlign w:val="center"/>
          </w:tcPr>
          <w:p w:rsidR="00F91AB8" w:rsidRPr="00233000" w:rsidRDefault="00F91AB8" w:rsidP="00BD6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702</w:t>
            </w:r>
          </w:p>
        </w:tc>
        <w:tc>
          <w:tcPr>
            <w:tcW w:w="1928" w:type="dxa"/>
            <w:vAlign w:val="center"/>
          </w:tcPr>
          <w:p w:rsidR="00F91AB8" w:rsidRPr="00233000" w:rsidRDefault="00F91AB8" w:rsidP="00BD6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0.19</w:t>
            </w:r>
          </w:p>
        </w:tc>
        <w:tc>
          <w:tcPr>
            <w:tcW w:w="1928" w:type="dxa"/>
            <w:vAlign w:val="center"/>
          </w:tcPr>
          <w:p w:rsidR="00F91AB8" w:rsidRPr="00233000" w:rsidRDefault="00F91AB8" w:rsidP="00BD6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DA646F">
              <w:rPr>
                <w:rFonts w:cstheme="minorHAnsi"/>
                <w:sz w:val="20"/>
                <w:szCs w:val="20"/>
                <w:lang w:val="en-US"/>
              </w:rPr>
              <w:t>4 (0</w:t>
            </w:r>
            <w:r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DA646F">
              <w:rPr>
                <w:rFonts w:cstheme="minorHAnsi"/>
                <w:sz w:val="20"/>
                <w:szCs w:val="20"/>
                <w:lang w:val="en-US"/>
              </w:rPr>
              <w:t>6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DA646F">
              <w:rPr>
                <w:rFonts w:cstheme="minorHAnsi"/>
                <w:sz w:val="20"/>
                <w:szCs w:val="20"/>
                <w:lang w:val="en-US"/>
              </w:rPr>
              <w:t>%)</w:t>
            </w:r>
          </w:p>
        </w:tc>
      </w:tr>
      <w:tr w:rsidR="00F91AB8" w:rsidRPr="00233000" w:rsidTr="00BD6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4" w:type="dxa"/>
            <w:vAlign w:val="center"/>
          </w:tcPr>
          <w:p w:rsidR="00F91AB8" w:rsidRPr="00233000" w:rsidRDefault="00F91AB8" w:rsidP="00BD62C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33000">
              <w:rPr>
                <w:rFonts w:cstheme="minorHAnsi"/>
                <w:sz w:val="20"/>
                <w:szCs w:val="20"/>
                <w:lang w:val="en-US"/>
              </w:rPr>
              <w:t>ischaemia, vascular occlusion, stenosis (*4, *6-9)</w:t>
            </w:r>
          </w:p>
        </w:tc>
        <w:tc>
          <w:tcPr>
            <w:tcW w:w="2562" w:type="dxa"/>
            <w:vAlign w:val="center"/>
          </w:tcPr>
          <w:p w:rsidR="00F91AB8" w:rsidRPr="00233000" w:rsidRDefault="00F91AB8" w:rsidP="00BD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188</w:t>
            </w:r>
          </w:p>
        </w:tc>
        <w:tc>
          <w:tcPr>
            <w:tcW w:w="1928" w:type="dxa"/>
            <w:vAlign w:val="center"/>
          </w:tcPr>
          <w:p w:rsidR="00F91AB8" w:rsidRPr="00233000" w:rsidRDefault="00F91AB8" w:rsidP="00BD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0.07</w:t>
            </w:r>
          </w:p>
        </w:tc>
        <w:tc>
          <w:tcPr>
            <w:tcW w:w="1928" w:type="dxa"/>
            <w:vAlign w:val="center"/>
          </w:tcPr>
          <w:p w:rsidR="00F91AB8" w:rsidRPr="00233000" w:rsidRDefault="00F91AB8" w:rsidP="00BD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 w:rsidRPr="00DA646F">
              <w:rPr>
                <w:rFonts w:cstheme="minorHAnsi"/>
                <w:sz w:val="20"/>
                <w:szCs w:val="20"/>
                <w:lang w:val="en-US"/>
              </w:rPr>
              <w:t>18 (9</w:t>
            </w:r>
            <w:r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DA646F">
              <w:rPr>
                <w:rFonts w:cstheme="minorHAnsi"/>
                <w:sz w:val="20"/>
                <w:szCs w:val="20"/>
                <w:lang w:val="en-US"/>
              </w:rPr>
              <w:t>6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DA646F">
              <w:rPr>
                <w:rFonts w:cstheme="minorHAnsi"/>
                <w:sz w:val="20"/>
                <w:szCs w:val="20"/>
                <w:lang w:val="en-US"/>
              </w:rPr>
              <w:t>%)</w:t>
            </w:r>
          </w:p>
        </w:tc>
      </w:tr>
      <w:tr w:rsidR="00F91AB8" w:rsidRPr="00233000" w:rsidTr="00BD6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  <w:vAlign w:val="center"/>
          </w:tcPr>
          <w:p w:rsidR="00F91AB8" w:rsidRPr="00233000" w:rsidRDefault="00F91AB8" w:rsidP="00BD62C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Lab-values</w:t>
            </w:r>
          </w:p>
        </w:tc>
      </w:tr>
      <w:tr w:rsidR="00F91AB8" w:rsidRPr="00233000" w:rsidTr="00BD6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4" w:type="dxa"/>
            <w:vAlign w:val="center"/>
          </w:tcPr>
          <w:p w:rsidR="00F91AB8" w:rsidRDefault="00F91AB8" w:rsidP="00BD62C1">
            <w:pPr>
              <w:rPr>
                <w:rFonts w:cstheme="minorHAnsi"/>
                <w:b w:val="0"/>
                <w:sz w:val="20"/>
                <w:szCs w:val="20"/>
                <w:lang w:val="en-US"/>
              </w:rPr>
            </w:pPr>
            <w:r>
              <w:rPr>
                <w:rFonts w:cstheme="minorHAnsi"/>
                <w:b w:val="0"/>
                <w:bCs w:val="0"/>
                <w:iCs/>
                <w:sz w:val="20"/>
                <w:szCs w:val="20"/>
                <w:lang w:val="en-US"/>
              </w:rPr>
              <w:t>A) indicating i</w:t>
            </w:r>
            <w:r w:rsidRPr="00B426BC">
              <w:rPr>
                <w:rFonts w:cstheme="minorHAnsi"/>
                <w:b w:val="0"/>
                <w:bCs w:val="0"/>
                <w:iCs/>
                <w:sz w:val="20"/>
                <w:szCs w:val="20"/>
                <w:lang w:val="en-US"/>
              </w:rPr>
              <w:t>ncreased bleeding</w:t>
            </w:r>
            <w:r w:rsidRPr="00B426BC">
              <w:rPr>
                <w:rFonts w:cstheme="minorHAnsi"/>
                <w:b w:val="0"/>
                <w:sz w:val="20"/>
                <w:szCs w:val="20"/>
                <w:lang w:val="en-US"/>
              </w:rPr>
              <w:t xml:space="preserve"> (total): </w:t>
            </w:r>
          </w:p>
          <w:p w:rsidR="00F91AB8" w:rsidRPr="00B426BC" w:rsidRDefault="00F91AB8" w:rsidP="00BD62C1">
            <w:pPr>
              <w:rPr>
                <w:rFonts w:cstheme="minorHAnsi"/>
                <w:b w:val="0"/>
                <w:sz w:val="20"/>
                <w:szCs w:val="20"/>
                <w:lang w:val="en-US"/>
              </w:rPr>
            </w:pPr>
            <w:r w:rsidRPr="00B426BC">
              <w:rPr>
                <w:rFonts w:cstheme="minorHAnsi"/>
                <w:b w:val="0"/>
                <w:sz w:val="20"/>
                <w:szCs w:val="20"/>
                <w:lang w:val="en-US"/>
              </w:rPr>
              <w:t xml:space="preserve">among them: </w:t>
            </w:r>
          </w:p>
          <w:p w:rsidR="00F91AB8" w:rsidRPr="009126FB" w:rsidRDefault="00F91AB8" w:rsidP="00BD62C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63E5E">
              <w:rPr>
                <w:rFonts w:cstheme="minorHAnsi"/>
                <w:b w:val="0"/>
                <w:sz w:val="20"/>
                <w:szCs w:val="20"/>
                <w:lang w:val="en-US"/>
              </w:rPr>
              <w:t>- immune-</w:t>
            </w:r>
            <w:r w:rsidRPr="009126FB">
              <w:rPr>
                <w:rFonts w:cstheme="minorHAnsi"/>
                <w:sz w:val="20"/>
                <w:szCs w:val="20"/>
                <w:lang w:val="en-US"/>
              </w:rPr>
              <w:t xml:space="preserve">thrombocytopenia, </w:t>
            </w:r>
          </w:p>
          <w:p w:rsidR="00F91AB8" w:rsidRPr="009126FB" w:rsidRDefault="00F91AB8" w:rsidP="00BD62C1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- </w:t>
            </w:r>
            <w:r w:rsidRPr="009126FB">
              <w:rPr>
                <w:rFonts w:cstheme="minorHAnsi"/>
                <w:sz w:val="20"/>
                <w:szCs w:val="20"/>
                <w:lang w:val="en-US"/>
              </w:rPr>
              <w:t xml:space="preserve">thrombozytopenia, thrombozytopenia purpura, thrombotic thrombocytopenic purpura </w:t>
            </w:r>
          </w:p>
          <w:p w:rsidR="00F91AB8" w:rsidRPr="00233000" w:rsidRDefault="00F91AB8" w:rsidP="00BD62C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126FB">
              <w:rPr>
                <w:rFonts w:cstheme="minorHAnsi"/>
                <w:sz w:val="20"/>
                <w:szCs w:val="20"/>
                <w:lang w:val="en-US"/>
              </w:rPr>
              <w:t>(*3, *6)</w:t>
            </w:r>
          </w:p>
        </w:tc>
        <w:tc>
          <w:tcPr>
            <w:tcW w:w="2562" w:type="dxa"/>
            <w:vAlign w:val="center"/>
          </w:tcPr>
          <w:p w:rsidR="00F91AB8" w:rsidRDefault="00F91AB8" w:rsidP="00BD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2,861</w:t>
            </w:r>
          </w:p>
          <w:p w:rsidR="00F91AB8" w:rsidRDefault="00F91AB8" w:rsidP="00BD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:rsidR="00F91AB8" w:rsidRDefault="00F91AB8" w:rsidP="00BD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:rsidR="00F91AB8" w:rsidRDefault="00F91AB8" w:rsidP="00BD6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366 (12.8 %)</w:t>
            </w:r>
          </w:p>
          <w:p w:rsidR="00F91AB8" w:rsidRDefault="00F91AB8" w:rsidP="00BD6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:rsidR="00F91AB8" w:rsidRDefault="00F91AB8" w:rsidP="00BD6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1,656 (57.9 %)</w:t>
            </w:r>
          </w:p>
          <w:p w:rsidR="00F91AB8" w:rsidRDefault="00F91AB8" w:rsidP="00BD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:rsidR="00F91AB8" w:rsidRDefault="00F91AB8" w:rsidP="00BD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:rsidR="00F91AB8" w:rsidRDefault="00F91AB8" w:rsidP="00BD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:rsidR="00F91AB8" w:rsidRPr="00233000" w:rsidRDefault="00F91AB8" w:rsidP="00BD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928" w:type="dxa"/>
            <w:vAlign w:val="center"/>
          </w:tcPr>
          <w:p w:rsidR="00F91AB8" w:rsidRDefault="00F91AB8" w:rsidP="00BD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0.44</w:t>
            </w:r>
          </w:p>
          <w:p w:rsidR="00F91AB8" w:rsidRDefault="00F91AB8" w:rsidP="00BD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:rsidR="00F91AB8" w:rsidRDefault="00F91AB8" w:rsidP="00BD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:rsidR="00F91AB8" w:rsidRDefault="00F91AB8" w:rsidP="00BD6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0.13</w:t>
            </w:r>
          </w:p>
          <w:p w:rsidR="00F91AB8" w:rsidRDefault="00F91AB8" w:rsidP="00BD6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:rsidR="00F91AB8" w:rsidRDefault="00F91AB8" w:rsidP="00BD6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0.59</w:t>
            </w:r>
          </w:p>
          <w:p w:rsidR="00F91AB8" w:rsidRDefault="00F91AB8" w:rsidP="00BD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:rsidR="00F91AB8" w:rsidRDefault="00F91AB8" w:rsidP="00BD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:rsidR="00F91AB8" w:rsidRDefault="00F91AB8" w:rsidP="00BD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:rsidR="00F91AB8" w:rsidRPr="00233000" w:rsidRDefault="00F91AB8" w:rsidP="00BD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928" w:type="dxa"/>
            <w:vAlign w:val="center"/>
          </w:tcPr>
          <w:p w:rsidR="00F91AB8" w:rsidRDefault="00F91AB8" w:rsidP="00BD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123 (4.3 %)</w:t>
            </w:r>
          </w:p>
          <w:p w:rsidR="00F91AB8" w:rsidRDefault="00F91AB8" w:rsidP="00BD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:rsidR="00F91AB8" w:rsidRDefault="00F91AB8" w:rsidP="00BD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:rsidR="00F91AB8" w:rsidRDefault="00F91AB8" w:rsidP="00BD6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11 (3 %)</w:t>
            </w:r>
          </w:p>
          <w:p w:rsidR="00F91AB8" w:rsidRDefault="00F91AB8" w:rsidP="00BD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:rsidR="00F91AB8" w:rsidRDefault="00F91AB8" w:rsidP="00BD62C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93 (5.5 %)</w:t>
            </w:r>
          </w:p>
          <w:p w:rsidR="00F91AB8" w:rsidRDefault="00F91AB8" w:rsidP="00BD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:rsidR="00F91AB8" w:rsidRDefault="00F91AB8" w:rsidP="00BD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:rsidR="00F91AB8" w:rsidRDefault="00F91AB8" w:rsidP="00BD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:rsidR="00F91AB8" w:rsidRPr="00233000" w:rsidRDefault="00F91AB8" w:rsidP="00BD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F91AB8" w:rsidRPr="00233000" w:rsidTr="00BD6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4" w:type="dxa"/>
            <w:vAlign w:val="center"/>
          </w:tcPr>
          <w:p w:rsidR="00F91AB8" w:rsidRPr="008173E7" w:rsidRDefault="00F91AB8" w:rsidP="00BD62C1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8173E7">
              <w:rPr>
                <w:rFonts w:cstheme="minorHAnsi"/>
                <w:b w:val="0"/>
                <w:bCs w:val="0"/>
                <w:iCs/>
                <w:sz w:val="20"/>
                <w:szCs w:val="20"/>
                <w:lang w:val="en-US"/>
              </w:rPr>
              <w:lastRenderedPageBreak/>
              <w:t xml:space="preserve">B) </w:t>
            </w:r>
            <w:r>
              <w:rPr>
                <w:rFonts w:cstheme="minorHAnsi"/>
                <w:b w:val="0"/>
                <w:bCs w:val="0"/>
                <w:iCs/>
                <w:sz w:val="20"/>
                <w:szCs w:val="20"/>
                <w:lang w:val="en-US"/>
              </w:rPr>
              <w:t>indicating activated blood coagulation</w:t>
            </w:r>
            <w:r w:rsidRPr="008173E7">
              <w:rPr>
                <w:rFonts w:cstheme="minorHAnsi"/>
                <w:b w:val="0"/>
                <w:bCs w:val="0"/>
                <w:iCs/>
                <w:sz w:val="20"/>
                <w:szCs w:val="20"/>
                <w:lang w:val="en-US"/>
              </w:rPr>
              <w:t xml:space="preserve"> (</w:t>
            </w:r>
            <w:r w:rsidRPr="008173E7">
              <w:rPr>
                <w:rFonts w:cstheme="minorHAnsi"/>
                <w:b w:val="0"/>
                <w:sz w:val="20"/>
                <w:szCs w:val="20"/>
                <w:lang w:val="en-US"/>
              </w:rPr>
              <w:t>tota</w:t>
            </w:r>
            <w:r>
              <w:rPr>
                <w:rFonts w:cstheme="minorHAnsi"/>
                <w:b w:val="0"/>
                <w:sz w:val="20"/>
                <w:szCs w:val="20"/>
                <w:lang w:val="en-US"/>
              </w:rPr>
              <w:t>l</w:t>
            </w:r>
            <w:r w:rsidRPr="008173E7">
              <w:rPr>
                <w:rFonts w:cstheme="minorHAnsi"/>
                <w:b w:val="0"/>
                <w:sz w:val="20"/>
                <w:szCs w:val="20"/>
                <w:lang w:val="en-US"/>
              </w:rPr>
              <w:t>):</w:t>
            </w:r>
            <w:r w:rsidRPr="008173E7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F91AB8" w:rsidRDefault="00F91AB8" w:rsidP="00BD62C1">
            <w:pPr>
              <w:rPr>
                <w:rFonts w:cstheme="minorHAnsi"/>
                <w:b w:val="0"/>
                <w:sz w:val="20"/>
                <w:szCs w:val="20"/>
                <w:lang w:val="en-US"/>
              </w:rPr>
            </w:pPr>
            <w:r w:rsidRPr="008173E7">
              <w:rPr>
                <w:rFonts w:cstheme="minorHAnsi"/>
                <w:b w:val="0"/>
                <w:sz w:val="20"/>
                <w:szCs w:val="20"/>
                <w:lang w:val="en-US"/>
              </w:rPr>
              <w:t xml:space="preserve">among them:  </w:t>
            </w:r>
          </w:p>
          <w:p w:rsidR="00F91AB8" w:rsidRPr="008173E7" w:rsidRDefault="00F91AB8" w:rsidP="00BD62C1">
            <w:pPr>
              <w:rPr>
                <w:rFonts w:cstheme="minorHAnsi"/>
                <w:b w:val="0"/>
                <w:sz w:val="20"/>
                <w:szCs w:val="20"/>
                <w:lang w:val="en-US"/>
              </w:rPr>
            </w:pPr>
          </w:p>
          <w:p w:rsidR="00F91AB8" w:rsidRPr="008173E7" w:rsidRDefault="00F91AB8" w:rsidP="00BD62C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173E7">
              <w:rPr>
                <w:rFonts w:cstheme="minorHAnsi"/>
                <w:b w:val="0"/>
                <w:sz w:val="20"/>
                <w:szCs w:val="20"/>
                <w:lang w:val="en-US"/>
              </w:rPr>
              <w:t>- D-dimer increased</w:t>
            </w:r>
            <w:r w:rsidRPr="008173E7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</w:p>
          <w:p w:rsidR="00F91AB8" w:rsidRPr="008173E7" w:rsidRDefault="00F91AB8" w:rsidP="00BD62C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173E7">
              <w:rPr>
                <w:rFonts w:cstheme="minorHAnsi"/>
                <w:sz w:val="20"/>
                <w:szCs w:val="20"/>
                <w:lang w:val="en-US"/>
              </w:rPr>
              <w:t>- disseminated intravascular coagulation, (*3, *6)</w:t>
            </w:r>
          </w:p>
        </w:tc>
        <w:tc>
          <w:tcPr>
            <w:tcW w:w="2562" w:type="dxa"/>
            <w:vAlign w:val="center"/>
          </w:tcPr>
          <w:p w:rsidR="00F91AB8" w:rsidRDefault="00F91AB8" w:rsidP="00BD6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:rsidR="00F91AB8" w:rsidRDefault="00F91AB8" w:rsidP="00BD6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562</w:t>
            </w:r>
          </w:p>
          <w:p w:rsidR="00F91AB8" w:rsidRDefault="00F91AB8" w:rsidP="00BD6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:rsidR="00F91AB8" w:rsidRDefault="00F91AB8" w:rsidP="00BD6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:rsidR="00F91AB8" w:rsidRDefault="00F91AB8" w:rsidP="00BD6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:rsidR="00F91AB8" w:rsidRPr="009126FB" w:rsidRDefault="00F91AB8" w:rsidP="00BD6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387 (68.9 %)</w:t>
            </w:r>
          </w:p>
          <w:p w:rsidR="00F91AB8" w:rsidRDefault="00F91AB8" w:rsidP="00BD6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53 (9.4 %)</w:t>
            </w:r>
          </w:p>
          <w:p w:rsidR="00F91AB8" w:rsidRPr="00233000" w:rsidRDefault="00F91AB8" w:rsidP="00BD6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928" w:type="dxa"/>
            <w:vAlign w:val="center"/>
          </w:tcPr>
          <w:p w:rsidR="00F91AB8" w:rsidRDefault="00F91AB8" w:rsidP="00BD6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0.2</w:t>
            </w:r>
          </w:p>
          <w:p w:rsidR="00F91AB8" w:rsidRDefault="00F91AB8" w:rsidP="00BD6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:rsidR="00F91AB8" w:rsidRDefault="00F91AB8" w:rsidP="00BD6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:rsidR="00F91AB8" w:rsidRDefault="00F91AB8" w:rsidP="00BD6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:rsidR="00F91AB8" w:rsidRDefault="00F91AB8" w:rsidP="00BD6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:rsidR="00F91AB8" w:rsidRPr="00233000" w:rsidRDefault="00F91AB8" w:rsidP="00BD6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928" w:type="dxa"/>
            <w:vAlign w:val="center"/>
          </w:tcPr>
          <w:p w:rsidR="00F91AB8" w:rsidRDefault="00F91AB8" w:rsidP="00BD6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32 </w:t>
            </w:r>
            <w:r w:rsidRPr="009126FB">
              <w:rPr>
                <w:rFonts w:cstheme="minorHAnsi"/>
                <w:sz w:val="20"/>
                <w:szCs w:val="20"/>
                <w:lang w:val="en-US"/>
              </w:rPr>
              <w:t>(</w:t>
            </w:r>
            <w:r>
              <w:rPr>
                <w:rFonts w:cstheme="minorHAnsi"/>
                <w:sz w:val="20"/>
                <w:szCs w:val="20"/>
                <w:lang w:val="en-US"/>
              </w:rPr>
              <w:t>5.7</w:t>
            </w:r>
            <w:r w:rsidRPr="009126FB">
              <w:rPr>
                <w:rFonts w:cstheme="minorHAnsi"/>
                <w:sz w:val="20"/>
                <w:szCs w:val="20"/>
                <w:lang w:val="en-US"/>
              </w:rPr>
              <w:t>%)</w:t>
            </w:r>
          </w:p>
          <w:p w:rsidR="00F91AB8" w:rsidRDefault="00F91AB8" w:rsidP="00BD6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:rsidR="00F91AB8" w:rsidRDefault="00F91AB8" w:rsidP="00BD6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:rsidR="00F91AB8" w:rsidRDefault="00F91AB8" w:rsidP="00BD6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</w:p>
          <w:p w:rsidR="00F91AB8" w:rsidRDefault="00F91AB8" w:rsidP="00BD6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13</w:t>
            </w:r>
            <w:r w:rsidRPr="009126FB">
              <w:rPr>
                <w:rFonts w:cstheme="minorHAnsi"/>
                <w:sz w:val="20"/>
                <w:szCs w:val="20"/>
                <w:lang w:val="en-US"/>
              </w:rPr>
              <w:t xml:space="preserve"> (</w:t>
            </w:r>
            <w:r>
              <w:rPr>
                <w:rFonts w:cstheme="minorHAnsi"/>
                <w:sz w:val="20"/>
                <w:szCs w:val="20"/>
                <w:lang w:val="en-US"/>
              </w:rPr>
              <w:t>3.4</w:t>
            </w:r>
            <w:r w:rsidRPr="009126FB">
              <w:rPr>
                <w:rFonts w:cstheme="minorHAnsi"/>
                <w:sz w:val="20"/>
                <w:szCs w:val="20"/>
                <w:lang w:val="en-US"/>
              </w:rPr>
              <w:t>%)</w:t>
            </w:r>
          </w:p>
          <w:p w:rsidR="00F91AB8" w:rsidRPr="00233000" w:rsidRDefault="00F91AB8" w:rsidP="00BD62C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15</w:t>
            </w:r>
            <w:r w:rsidRPr="009126FB">
              <w:rPr>
                <w:rFonts w:cstheme="minorHAnsi"/>
                <w:sz w:val="20"/>
                <w:szCs w:val="20"/>
                <w:lang w:val="en-US"/>
              </w:rPr>
              <w:t xml:space="preserve"> (</w:t>
            </w:r>
            <w:r>
              <w:rPr>
                <w:rFonts w:cstheme="minorHAnsi"/>
                <w:sz w:val="20"/>
                <w:szCs w:val="20"/>
                <w:lang w:val="en-US"/>
              </w:rPr>
              <w:t>28.3</w:t>
            </w:r>
            <w:r w:rsidRPr="009126FB">
              <w:rPr>
                <w:rFonts w:cstheme="minorHAnsi"/>
                <w:sz w:val="20"/>
                <w:szCs w:val="20"/>
                <w:lang w:val="en-US"/>
              </w:rPr>
              <w:t>%)</w:t>
            </w:r>
          </w:p>
        </w:tc>
      </w:tr>
    </w:tbl>
    <w:p w:rsidR="00F91AB8" w:rsidRPr="00E94645" w:rsidRDefault="00F91AB8" w:rsidP="00F91A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4645">
        <w:rPr>
          <w:rFonts w:ascii="Times New Roman" w:hAnsi="Times New Roman" w:cs="Times New Roman"/>
          <w:sz w:val="20"/>
          <w:szCs w:val="20"/>
        </w:rPr>
        <w:t xml:space="preserve">*Oracle BI interactive dash board: reported suspected reactions from the reaction groups 1-general disorders and adminstration site conditions, 2-cardiac disorders, 3-investigations, 4-vascular disorders, 5-nervous system disorders, 6-blood and lymphatic system disorders, 7-gastrointestinal disorders, 8-renal and urinary disorders, 9-respiratory, thoracici and mediastinal disorders </w:t>
      </w:r>
    </w:p>
    <w:p w:rsidR="00F91AB8" w:rsidRPr="00E94645" w:rsidRDefault="007433A1" w:rsidP="00F91AB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All without </w:t>
      </w:r>
      <w:r w:rsidR="00F91AB8" w:rsidRPr="00E94645">
        <w:rPr>
          <w:rFonts w:ascii="Times New Roman" w:hAnsi="Times New Roman" w:cs="Times New Roman"/>
          <w:sz w:val="20"/>
          <w:szCs w:val="20"/>
        </w:rPr>
        <w:t xml:space="preserve">exactly defined values like ‚abnormal‘, undefined disorder etc. </w:t>
      </w:r>
    </w:p>
    <w:p w:rsidR="00F91AB8" w:rsidRPr="00E94645" w:rsidRDefault="00F91AB8" w:rsidP="00F91A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4645">
        <w:rPr>
          <w:rFonts w:ascii="Times New Roman" w:hAnsi="Times New Roman" w:cs="Times New Roman"/>
          <w:b/>
          <w:sz w:val="20"/>
          <w:szCs w:val="20"/>
        </w:rPr>
        <w:t>A:</w:t>
      </w:r>
      <w:r w:rsidRPr="00E94645">
        <w:rPr>
          <w:rFonts w:ascii="Times New Roman" w:hAnsi="Times New Roman" w:cs="Times New Roman"/>
          <w:sz w:val="20"/>
          <w:szCs w:val="20"/>
        </w:rPr>
        <w:t xml:space="preserve"> bleeding/coagulation time prolonged, activated partial thromboplastin time prolonged, blood fibrinogen decreased, factor 8 decreased, coagulation factor decr, platelet count decr., prothrombin level decr., prothrombin time prolonged, heparin induced thrombocy</w:t>
      </w:r>
      <w:r>
        <w:rPr>
          <w:rFonts w:ascii="Times New Roman" w:hAnsi="Times New Roman" w:cs="Times New Roman"/>
          <w:sz w:val="20"/>
          <w:szCs w:val="20"/>
        </w:rPr>
        <w:t>topenia, coagulopathy</w:t>
      </w:r>
      <w:r w:rsidRPr="00E94645">
        <w:rPr>
          <w:rFonts w:ascii="Times New Roman" w:hAnsi="Times New Roman" w:cs="Times New Roman"/>
          <w:sz w:val="20"/>
          <w:szCs w:val="20"/>
        </w:rPr>
        <w:t>, hypocoagulable state</w:t>
      </w:r>
    </w:p>
    <w:p w:rsidR="00F91AB8" w:rsidRPr="00E94645" w:rsidRDefault="00F91AB8" w:rsidP="00F91AB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94645">
        <w:rPr>
          <w:rFonts w:ascii="Times New Roman" w:hAnsi="Times New Roman" w:cs="Times New Roman"/>
          <w:b/>
          <w:sz w:val="20"/>
          <w:szCs w:val="20"/>
        </w:rPr>
        <w:t xml:space="preserve">B: </w:t>
      </w:r>
      <w:r w:rsidRPr="00E94645">
        <w:rPr>
          <w:rFonts w:ascii="Times New Roman" w:hAnsi="Times New Roman" w:cs="Times New Roman"/>
          <w:sz w:val="20"/>
          <w:szCs w:val="20"/>
        </w:rPr>
        <w:t>activated partial thromboplastin time shortened, blood fibrinogen/coagulation factor  increased, fibrin, platelet count incr., prothrombin level incr., prothrombin time shortened, hypercoagulation, hyperfibrinogenämia, pl. anisocytosis, thrombocytosis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1AB8" w:rsidRPr="000F4900" w:rsidRDefault="00F91AB8" w:rsidP="009D79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7922" w:rsidRPr="000F4900" w:rsidRDefault="009D7922" w:rsidP="009D7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900">
        <w:rPr>
          <w:rFonts w:ascii="Times New Roman" w:hAnsi="Times New Roman" w:cs="Times New Roman"/>
          <w:sz w:val="24"/>
          <w:szCs w:val="24"/>
        </w:rPr>
        <w:t xml:space="preserve">CNS thromboses and embolisms were observed significantly more </w:t>
      </w:r>
      <w:r w:rsidR="009B7939" w:rsidRPr="000F4900">
        <w:rPr>
          <w:rFonts w:ascii="Times New Roman" w:hAnsi="Times New Roman" w:cs="Times New Roman"/>
          <w:sz w:val="24"/>
          <w:szCs w:val="24"/>
        </w:rPr>
        <w:t xml:space="preserve">frequently </w:t>
      </w:r>
      <w:r w:rsidR="007433A1">
        <w:rPr>
          <w:rFonts w:ascii="Times New Roman" w:hAnsi="Times New Roman" w:cs="Times New Roman"/>
          <w:sz w:val="24"/>
          <w:szCs w:val="24"/>
        </w:rPr>
        <w:t>than t</w:t>
      </w:r>
      <w:r w:rsidRPr="000F4900">
        <w:rPr>
          <w:rFonts w:ascii="Times New Roman" w:hAnsi="Times New Roman" w:cs="Times New Roman"/>
          <w:sz w:val="24"/>
          <w:szCs w:val="24"/>
        </w:rPr>
        <w:t xml:space="preserve">ozinameran (0.26% vs. 0.11%). In particular, the high proportion of </w:t>
      </w:r>
      <w:r w:rsidR="009B7939" w:rsidRPr="000F4900">
        <w:rPr>
          <w:rFonts w:ascii="Times New Roman" w:hAnsi="Times New Roman" w:cs="Times New Roman"/>
          <w:sz w:val="24"/>
          <w:szCs w:val="24"/>
        </w:rPr>
        <w:t>venous sinus thrombosi</w:t>
      </w:r>
      <w:r w:rsidRPr="000F4900">
        <w:rPr>
          <w:rFonts w:ascii="Times New Roman" w:hAnsi="Times New Roman" w:cs="Times New Roman"/>
          <w:sz w:val="24"/>
          <w:szCs w:val="24"/>
        </w:rPr>
        <w:t xml:space="preserve">s with 405 cases (54.8% of central thrombosis cases) and 54 fatalities (13.3%) was striking. </w:t>
      </w:r>
    </w:p>
    <w:p w:rsidR="009D7922" w:rsidRPr="000F4900" w:rsidRDefault="009D7922" w:rsidP="009D7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900">
        <w:rPr>
          <w:rFonts w:ascii="Times New Roman" w:hAnsi="Times New Roman" w:cs="Times New Roman"/>
          <w:sz w:val="24"/>
          <w:szCs w:val="24"/>
        </w:rPr>
        <w:t>Rarely, cerebral ischaemia or vascular occlusion (n=76) were reported, although these were associated with considerable lethality (9.2%) when they occurred. Central vasculitides were very rare (n=7) and d</w:t>
      </w:r>
      <w:r w:rsidR="003C4EBC">
        <w:rPr>
          <w:rFonts w:ascii="Times New Roman" w:hAnsi="Times New Roman" w:cs="Times New Roman"/>
          <w:sz w:val="24"/>
          <w:szCs w:val="24"/>
        </w:rPr>
        <w:t>id</w:t>
      </w:r>
      <w:r w:rsidRPr="000F4900">
        <w:rPr>
          <w:rFonts w:ascii="Times New Roman" w:hAnsi="Times New Roman" w:cs="Times New Roman"/>
          <w:sz w:val="24"/>
          <w:szCs w:val="24"/>
        </w:rPr>
        <w:t xml:space="preserve"> not seem to have any particular relevance for the central side effect profile.</w:t>
      </w:r>
    </w:p>
    <w:p w:rsidR="009B7939" w:rsidRPr="000F4900" w:rsidRDefault="009B7939" w:rsidP="00E00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CE1" w:rsidRPr="000F4900" w:rsidRDefault="009B7939" w:rsidP="00E00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4900">
        <w:rPr>
          <w:rFonts w:ascii="Times New Roman" w:hAnsi="Times New Roman" w:cs="Times New Roman"/>
          <w:sz w:val="24"/>
          <w:szCs w:val="24"/>
          <w:u w:val="single"/>
        </w:rPr>
        <w:t>Peripheral vascular side effects</w:t>
      </w:r>
    </w:p>
    <w:p w:rsidR="009B7939" w:rsidRPr="000F4900" w:rsidRDefault="009B7939" w:rsidP="00E00C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9B7939" w:rsidRPr="000F4900" w:rsidRDefault="003C4EBC" w:rsidP="009B7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total of </w:t>
      </w:r>
      <w:r w:rsidR="009B7939" w:rsidRPr="000F4900">
        <w:rPr>
          <w:rFonts w:ascii="Times New Roman" w:hAnsi="Times New Roman" w:cs="Times New Roman"/>
          <w:sz w:val="24"/>
          <w:szCs w:val="24"/>
        </w:rPr>
        <w:t xml:space="preserve">4564 cases </w:t>
      </w:r>
      <w:r w:rsidR="00CF26D3">
        <w:rPr>
          <w:rFonts w:ascii="Times New Roman" w:hAnsi="Times New Roman" w:cs="Times New Roman"/>
          <w:sz w:val="24"/>
          <w:szCs w:val="24"/>
        </w:rPr>
        <w:t>of thrombotic/embolic events (2.</w:t>
      </w:r>
      <w:r w:rsidR="009B7939" w:rsidRPr="000F4900">
        <w:rPr>
          <w:rFonts w:ascii="Times New Roman" w:hAnsi="Times New Roman" w:cs="Times New Roman"/>
          <w:sz w:val="24"/>
          <w:szCs w:val="24"/>
        </w:rPr>
        <w:t>04% of all individual cases) were reported after vaccination with Tozinameran</w:t>
      </w:r>
      <w:r w:rsidR="00F91AB8">
        <w:rPr>
          <w:rFonts w:ascii="Times New Roman" w:hAnsi="Times New Roman" w:cs="Times New Roman"/>
          <w:sz w:val="24"/>
          <w:szCs w:val="24"/>
        </w:rPr>
        <w:t xml:space="preserve"> (pl. see tab. 3)</w:t>
      </w:r>
      <w:r w:rsidR="009B7939" w:rsidRPr="000F4900">
        <w:rPr>
          <w:rFonts w:ascii="Times New Roman" w:hAnsi="Times New Roman" w:cs="Times New Roman"/>
          <w:sz w:val="24"/>
          <w:szCs w:val="24"/>
        </w:rPr>
        <w:t>. These include 2778 thrombosis cases with 84 deaths (3%) and 1786 embolism cases, which were fatal in 155 (8.7%) vaccinated persons. Most of the embolism cases (91.8%) involved the lungs (n=1639). Of these affected, 8.9% (n=146) died.</w:t>
      </w:r>
    </w:p>
    <w:p w:rsidR="003C4EBC" w:rsidRDefault="003C4EBC" w:rsidP="009B7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Peripheral h</w:t>
      </w:r>
      <w:r w:rsidR="009B7939" w:rsidRPr="000F4900">
        <w:rPr>
          <w:rFonts w:ascii="Times New Roman" w:hAnsi="Times New Roman" w:cs="Times New Roman"/>
          <w:sz w:val="24"/>
          <w:szCs w:val="24"/>
        </w:rPr>
        <w:t xml:space="preserve">emorrhages were slightly more common than central </w:t>
      </w:r>
      <w:r>
        <w:rPr>
          <w:rFonts w:ascii="Times New Roman" w:hAnsi="Times New Roman" w:cs="Times New Roman"/>
          <w:sz w:val="24"/>
          <w:szCs w:val="24"/>
        </w:rPr>
        <w:t xml:space="preserve">hemorrhages </w:t>
      </w:r>
      <w:r w:rsidR="009B7939" w:rsidRPr="000F4900">
        <w:rPr>
          <w:rFonts w:ascii="Times New Roman" w:hAnsi="Times New Roman" w:cs="Times New Roman"/>
          <w:sz w:val="24"/>
          <w:szCs w:val="24"/>
        </w:rPr>
        <w:t xml:space="preserve">(n=523), but less dangerous (7.5% fatal). Inflammatory changes in the vessels were observed more frequently than in the CNS. They resulted in a comparatively low fatality rate (2.3%). </w:t>
      </w:r>
    </w:p>
    <w:p w:rsidR="009B7939" w:rsidRDefault="003C4EBC" w:rsidP="009B7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Ischa</w:t>
      </w:r>
      <w:r w:rsidR="009B7939" w:rsidRPr="000F4900">
        <w:rPr>
          <w:rFonts w:ascii="Times New Roman" w:hAnsi="Times New Roman" w:cs="Times New Roman"/>
          <w:sz w:val="24"/>
          <w:szCs w:val="24"/>
        </w:rPr>
        <w:t>emic conditions, vascular occlus</w:t>
      </w:r>
      <w:r>
        <w:rPr>
          <w:rFonts w:ascii="Times New Roman" w:hAnsi="Times New Roman" w:cs="Times New Roman"/>
          <w:sz w:val="24"/>
          <w:szCs w:val="24"/>
        </w:rPr>
        <w:t>ions and stenoses occurred approximately</w:t>
      </w:r>
      <w:r w:rsidR="009B7939" w:rsidRPr="000F4900">
        <w:rPr>
          <w:rFonts w:ascii="Times New Roman" w:hAnsi="Times New Roman" w:cs="Times New Roman"/>
          <w:sz w:val="24"/>
          <w:szCs w:val="24"/>
        </w:rPr>
        <w:t xml:space="preserve"> equally often compared to central </w:t>
      </w:r>
      <w:r>
        <w:rPr>
          <w:rFonts w:ascii="Times New Roman" w:hAnsi="Times New Roman" w:cs="Times New Roman"/>
          <w:sz w:val="24"/>
          <w:szCs w:val="24"/>
        </w:rPr>
        <w:t>disorders</w:t>
      </w:r>
      <w:r w:rsidR="00574315">
        <w:rPr>
          <w:rFonts w:ascii="Times New Roman" w:hAnsi="Times New Roman" w:cs="Times New Roman"/>
          <w:sz w:val="24"/>
          <w:szCs w:val="24"/>
        </w:rPr>
        <w:t xml:space="preserve"> (0.05-0.07%)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7939" w:rsidRPr="000F4900">
        <w:rPr>
          <w:rFonts w:ascii="Times New Roman" w:hAnsi="Times New Roman" w:cs="Times New Roman"/>
          <w:sz w:val="24"/>
          <w:szCs w:val="24"/>
        </w:rPr>
        <w:t>and were also similarly serious (</w:t>
      </w:r>
      <w:r w:rsidR="00574315">
        <w:rPr>
          <w:rFonts w:ascii="Times New Roman" w:hAnsi="Times New Roman" w:cs="Times New Roman"/>
          <w:sz w:val="24"/>
          <w:szCs w:val="24"/>
        </w:rPr>
        <w:t>13-</w:t>
      </w:r>
      <w:r w:rsidR="009B7939" w:rsidRPr="000F4900">
        <w:rPr>
          <w:rFonts w:ascii="Times New Roman" w:hAnsi="Times New Roman" w:cs="Times New Roman"/>
          <w:sz w:val="24"/>
          <w:szCs w:val="24"/>
        </w:rPr>
        <w:t xml:space="preserve">18% fatalities). </w:t>
      </w:r>
    </w:p>
    <w:p w:rsidR="003C4EBC" w:rsidRPr="000F4900" w:rsidRDefault="003C4EBC" w:rsidP="009B7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939" w:rsidRPr="000F4900" w:rsidRDefault="009B7939" w:rsidP="009B7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900">
        <w:rPr>
          <w:rFonts w:ascii="Times New Roman" w:hAnsi="Times New Roman" w:cs="Times New Roman"/>
          <w:sz w:val="24"/>
          <w:szCs w:val="24"/>
        </w:rPr>
        <w:t>Increased blood coagulation was reported in 221 i</w:t>
      </w:r>
      <w:r w:rsidR="00CF26D3">
        <w:rPr>
          <w:rFonts w:ascii="Times New Roman" w:hAnsi="Times New Roman" w:cs="Times New Roman"/>
          <w:sz w:val="24"/>
          <w:szCs w:val="24"/>
        </w:rPr>
        <w:t>ndividual laboratory reports (0.</w:t>
      </w:r>
      <w:r w:rsidRPr="000F4900">
        <w:rPr>
          <w:rFonts w:ascii="Times New Roman" w:hAnsi="Times New Roman" w:cs="Times New Roman"/>
          <w:sz w:val="24"/>
          <w:szCs w:val="24"/>
        </w:rPr>
        <w:t xml:space="preserve">1% of all individual cases); 9% were fatal. The proportion of increased D-dimer was only 131 cases associated with </w:t>
      </w:r>
      <w:r w:rsidR="00574315">
        <w:rPr>
          <w:rFonts w:ascii="Times New Roman" w:hAnsi="Times New Roman" w:cs="Times New Roman"/>
          <w:sz w:val="24"/>
          <w:szCs w:val="24"/>
        </w:rPr>
        <w:t xml:space="preserve">a </w:t>
      </w:r>
      <w:r w:rsidRPr="000F4900">
        <w:rPr>
          <w:rFonts w:ascii="Times New Roman" w:hAnsi="Times New Roman" w:cs="Times New Roman"/>
          <w:sz w:val="24"/>
          <w:szCs w:val="24"/>
        </w:rPr>
        <w:t xml:space="preserve">3.8% fatal outcome. </w:t>
      </w:r>
    </w:p>
    <w:p w:rsidR="009B7939" w:rsidRPr="000F4900" w:rsidRDefault="009B7939" w:rsidP="009B7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900">
        <w:rPr>
          <w:rFonts w:ascii="Times New Roman" w:hAnsi="Times New Roman" w:cs="Times New Roman"/>
          <w:sz w:val="24"/>
          <w:szCs w:val="24"/>
        </w:rPr>
        <w:t>The frequency of laboratory values indicating delayed or inhibited coagulation</w:t>
      </w:r>
      <w:r w:rsidR="00574315">
        <w:rPr>
          <w:rFonts w:ascii="Times New Roman" w:hAnsi="Times New Roman" w:cs="Times New Roman"/>
          <w:sz w:val="24"/>
          <w:szCs w:val="24"/>
        </w:rPr>
        <w:t xml:space="preserve"> exceeded the total number of h</w:t>
      </w:r>
      <w:r w:rsidRPr="000F4900">
        <w:rPr>
          <w:rFonts w:ascii="Times New Roman" w:hAnsi="Times New Roman" w:cs="Times New Roman"/>
          <w:sz w:val="24"/>
          <w:szCs w:val="24"/>
        </w:rPr>
        <w:t>emorrhages (n=851)</w:t>
      </w:r>
      <w:r w:rsidR="00574315">
        <w:rPr>
          <w:rFonts w:ascii="Times New Roman" w:hAnsi="Times New Roman" w:cs="Times New Roman"/>
          <w:sz w:val="24"/>
          <w:szCs w:val="24"/>
        </w:rPr>
        <w:t>,</w:t>
      </w:r>
      <w:r w:rsidRPr="000F4900">
        <w:rPr>
          <w:rFonts w:ascii="Times New Roman" w:hAnsi="Times New Roman" w:cs="Times New Roman"/>
          <w:sz w:val="24"/>
          <w:szCs w:val="24"/>
        </w:rPr>
        <w:t xml:space="preserve"> with 983 individual reports. The death rate associated with the laboratory values was 5.7%. The number of immune thrombocytopenias was 165,</w:t>
      </w:r>
      <w:r w:rsidR="00574315">
        <w:rPr>
          <w:rFonts w:ascii="Times New Roman" w:hAnsi="Times New Roman" w:cs="Times New Roman"/>
          <w:sz w:val="24"/>
          <w:szCs w:val="24"/>
        </w:rPr>
        <w:t xml:space="preserve"> and</w:t>
      </w:r>
      <w:r w:rsidRPr="000F4900">
        <w:rPr>
          <w:rFonts w:ascii="Times New Roman" w:hAnsi="Times New Roman" w:cs="Times New Roman"/>
          <w:sz w:val="24"/>
          <w:szCs w:val="24"/>
        </w:rPr>
        <w:t xml:space="preserve"> the number of related deaths was 1.2%. </w:t>
      </w:r>
      <w:r w:rsidR="00574315">
        <w:rPr>
          <w:rFonts w:ascii="Times New Roman" w:hAnsi="Times New Roman" w:cs="Times New Roman"/>
          <w:sz w:val="24"/>
          <w:szCs w:val="24"/>
        </w:rPr>
        <w:t xml:space="preserve">A total of </w:t>
      </w:r>
      <w:r w:rsidRPr="000F4900">
        <w:rPr>
          <w:rFonts w:ascii="Times New Roman" w:hAnsi="Times New Roman" w:cs="Times New Roman"/>
          <w:sz w:val="24"/>
          <w:szCs w:val="24"/>
        </w:rPr>
        <w:t>497 thrombocytopenias</w:t>
      </w:r>
      <w:r w:rsidR="00574315">
        <w:rPr>
          <w:rFonts w:ascii="Times New Roman" w:hAnsi="Times New Roman" w:cs="Times New Roman"/>
          <w:sz w:val="24"/>
          <w:szCs w:val="24"/>
        </w:rPr>
        <w:t>,</w:t>
      </w:r>
      <w:r w:rsidRPr="000F4900">
        <w:rPr>
          <w:rFonts w:ascii="Times New Roman" w:hAnsi="Times New Roman" w:cs="Times New Roman"/>
          <w:sz w:val="24"/>
          <w:szCs w:val="24"/>
        </w:rPr>
        <w:t xml:space="preserve"> including 34 deaths (6.84%)</w:t>
      </w:r>
      <w:r w:rsidR="00574315">
        <w:rPr>
          <w:rFonts w:ascii="Times New Roman" w:hAnsi="Times New Roman" w:cs="Times New Roman"/>
          <w:sz w:val="24"/>
          <w:szCs w:val="24"/>
        </w:rPr>
        <w:t>,</w:t>
      </w:r>
      <w:r w:rsidRPr="000F4900">
        <w:rPr>
          <w:rFonts w:ascii="Times New Roman" w:hAnsi="Times New Roman" w:cs="Times New Roman"/>
          <w:sz w:val="24"/>
          <w:szCs w:val="24"/>
        </w:rPr>
        <w:t xml:space="preserve"> were reported.</w:t>
      </w:r>
    </w:p>
    <w:p w:rsidR="009B7939" w:rsidRPr="000F4900" w:rsidRDefault="009B7939" w:rsidP="009B79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9B7939" w:rsidRPr="000F4900" w:rsidRDefault="00FB034A" w:rsidP="009B7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900">
        <w:rPr>
          <w:rFonts w:ascii="Times New Roman" w:hAnsi="Times New Roman" w:cs="Times New Roman"/>
          <w:sz w:val="24"/>
          <w:szCs w:val="24"/>
        </w:rPr>
        <w:t>Peripheral thrombosi</w:t>
      </w:r>
      <w:r w:rsidR="009B7939" w:rsidRPr="000F4900">
        <w:rPr>
          <w:rFonts w:ascii="Times New Roman" w:hAnsi="Times New Roman" w:cs="Times New Roman"/>
          <w:sz w:val="24"/>
          <w:szCs w:val="24"/>
        </w:rPr>
        <w:t>s and embolisms dominate</w:t>
      </w:r>
      <w:r w:rsidR="00D27FF4">
        <w:rPr>
          <w:rFonts w:ascii="Times New Roman" w:hAnsi="Times New Roman" w:cs="Times New Roman"/>
          <w:sz w:val="24"/>
          <w:szCs w:val="24"/>
        </w:rPr>
        <w:t>d</w:t>
      </w:r>
      <w:r w:rsidR="009B7939" w:rsidRPr="000F4900">
        <w:rPr>
          <w:rFonts w:ascii="Times New Roman" w:hAnsi="Times New Roman" w:cs="Times New Roman"/>
          <w:sz w:val="24"/>
          <w:szCs w:val="24"/>
        </w:rPr>
        <w:t xml:space="preserve"> the side effects associated with blood coagulation disorders after vaccination with Vaxzevria</w:t>
      </w:r>
      <w:r w:rsidRPr="000F4900">
        <w:rPr>
          <w:rFonts w:ascii="Times New Roman" w:hAnsi="Times New Roman" w:cs="Times New Roman"/>
          <w:sz w:val="24"/>
          <w:szCs w:val="24"/>
          <w:vertAlign w:val="superscript"/>
        </w:rPr>
        <w:t>R</w:t>
      </w:r>
      <w:r w:rsidR="009B7939" w:rsidRPr="000F4900">
        <w:rPr>
          <w:rFonts w:ascii="Times New Roman" w:hAnsi="Times New Roman" w:cs="Times New Roman"/>
          <w:sz w:val="24"/>
          <w:szCs w:val="24"/>
        </w:rPr>
        <w:t>, with a total of 8</w:t>
      </w:r>
      <w:r w:rsidR="00D27FF4">
        <w:rPr>
          <w:rFonts w:ascii="Times New Roman" w:hAnsi="Times New Roman" w:cs="Times New Roman"/>
          <w:sz w:val="24"/>
          <w:szCs w:val="24"/>
        </w:rPr>
        <w:t>,</w:t>
      </w:r>
      <w:r w:rsidR="009B7939" w:rsidRPr="000F4900">
        <w:rPr>
          <w:rFonts w:ascii="Times New Roman" w:hAnsi="Times New Roman" w:cs="Times New Roman"/>
          <w:sz w:val="24"/>
          <w:szCs w:val="24"/>
        </w:rPr>
        <w:t xml:space="preserve">194 cases (2.9% of </w:t>
      </w:r>
      <w:r w:rsidR="009B7939" w:rsidRPr="000F4900">
        <w:rPr>
          <w:rFonts w:ascii="Times New Roman" w:hAnsi="Times New Roman" w:cs="Times New Roman"/>
          <w:sz w:val="24"/>
          <w:szCs w:val="24"/>
        </w:rPr>
        <w:lastRenderedPageBreak/>
        <w:t>individual cases</w:t>
      </w:r>
      <w:r w:rsidR="00CF26D3">
        <w:rPr>
          <w:rFonts w:ascii="Times New Roman" w:hAnsi="Times New Roman" w:cs="Times New Roman"/>
          <w:sz w:val="24"/>
          <w:szCs w:val="24"/>
        </w:rPr>
        <w:t>, pl. see tab. 4</w:t>
      </w:r>
      <w:r w:rsidR="009B7939" w:rsidRPr="000F4900">
        <w:rPr>
          <w:rFonts w:ascii="Times New Roman" w:hAnsi="Times New Roman" w:cs="Times New Roman"/>
          <w:sz w:val="24"/>
          <w:szCs w:val="24"/>
        </w:rPr>
        <w:t>). This is slightly higher than after Tozinameran (2.04%). 337 cases (4.1%) were fatal. Most of the embolism cases (86.6%) involved the lungs (n=2495). Of these affected, 6.8% (n=169) died.</w:t>
      </w:r>
    </w:p>
    <w:p w:rsidR="009B7939" w:rsidRPr="000F4900" w:rsidRDefault="009B7939" w:rsidP="009B7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900">
        <w:rPr>
          <w:rFonts w:ascii="Times New Roman" w:hAnsi="Times New Roman" w:cs="Times New Roman"/>
          <w:sz w:val="24"/>
          <w:szCs w:val="24"/>
        </w:rPr>
        <w:t>There was no difference in the percentage of peripheral haemorrhages betwe</w:t>
      </w:r>
      <w:r w:rsidR="00574315">
        <w:rPr>
          <w:rFonts w:ascii="Times New Roman" w:hAnsi="Times New Roman" w:cs="Times New Roman"/>
          <w:sz w:val="24"/>
          <w:szCs w:val="24"/>
        </w:rPr>
        <w:t>en the AstraZeneca vaccine and t</w:t>
      </w:r>
      <w:r w:rsidRPr="000F4900">
        <w:rPr>
          <w:rFonts w:ascii="Times New Roman" w:hAnsi="Times New Roman" w:cs="Times New Roman"/>
          <w:sz w:val="24"/>
          <w:szCs w:val="24"/>
        </w:rPr>
        <w:t>ozinameran (0.23% of all individual cases)</w:t>
      </w:r>
      <w:r w:rsidR="00574315">
        <w:rPr>
          <w:rFonts w:ascii="Times New Roman" w:hAnsi="Times New Roman" w:cs="Times New Roman"/>
          <w:sz w:val="24"/>
          <w:szCs w:val="24"/>
        </w:rPr>
        <w:t xml:space="preserve"> or </w:t>
      </w:r>
      <w:r w:rsidRPr="000F4900">
        <w:rPr>
          <w:rFonts w:ascii="Times New Roman" w:hAnsi="Times New Roman" w:cs="Times New Roman"/>
          <w:sz w:val="24"/>
          <w:szCs w:val="24"/>
        </w:rPr>
        <w:t>in cases with peripheral inflammatory vascular diseases (0.19%) and in cases suffering from ischaemia and vascular occlusion (0.07%). It should be noted, however, that lethal outcomes in these three categories were significantly less frequent in connection with the Astr</w:t>
      </w:r>
      <w:r w:rsidR="00574315">
        <w:rPr>
          <w:rFonts w:ascii="Times New Roman" w:hAnsi="Times New Roman" w:cs="Times New Roman"/>
          <w:sz w:val="24"/>
          <w:szCs w:val="24"/>
        </w:rPr>
        <w:t>aZeneca vaccination than after t</w:t>
      </w:r>
      <w:r w:rsidRPr="000F4900">
        <w:rPr>
          <w:rFonts w:ascii="Times New Roman" w:hAnsi="Times New Roman" w:cs="Times New Roman"/>
          <w:sz w:val="24"/>
          <w:szCs w:val="24"/>
        </w:rPr>
        <w:t xml:space="preserve">ozinameran. </w:t>
      </w:r>
    </w:p>
    <w:p w:rsidR="009B7939" w:rsidRPr="000F4900" w:rsidRDefault="009B7939" w:rsidP="005F4A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</w:p>
    <w:p w:rsidR="009B7939" w:rsidRPr="000F4900" w:rsidRDefault="009B7939" w:rsidP="009B7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900">
        <w:rPr>
          <w:rFonts w:ascii="Times New Roman" w:hAnsi="Times New Roman" w:cs="Times New Roman"/>
          <w:sz w:val="24"/>
          <w:szCs w:val="24"/>
        </w:rPr>
        <w:t>Laboratory findings</w:t>
      </w:r>
      <w:r w:rsidR="00574315">
        <w:rPr>
          <w:rFonts w:ascii="Times New Roman" w:hAnsi="Times New Roman" w:cs="Times New Roman"/>
          <w:sz w:val="24"/>
          <w:szCs w:val="24"/>
        </w:rPr>
        <w:t xml:space="preserve"> of increased blood clotting were</w:t>
      </w:r>
      <w:r w:rsidRPr="000F4900">
        <w:rPr>
          <w:rFonts w:ascii="Times New Roman" w:hAnsi="Times New Roman" w:cs="Times New Roman"/>
          <w:sz w:val="24"/>
          <w:szCs w:val="24"/>
        </w:rPr>
        <w:t xml:space="preserve"> reported in 562 individual cases (0.2%); 5.7% (n=32) were fatal. These values are out of proportion to the 8</w:t>
      </w:r>
      <w:r w:rsidR="00D27FF4">
        <w:rPr>
          <w:rFonts w:ascii="Times New Roman" w:hAnsi="Times New Roman" w:cs="Times New Roman"/>
          <w:sz w:val="24"/>
          <w:szCs w:val="24"/>
        </w:rPr>
        <w:t>,</w:t>
      </w:r>
      <w:r w:rsidRPr="000F4900">
        <w:rPr>
          <w:rFonts w:ascii="Times New Roman" w:hAnsi="Times New Roman" w:cs="Times New Roman"/>
          <w:sz w:val="24"/>
          <w:szCs w:val="24"/>
        </w:rPr>
        <w:t>933 cases of central and peripheral thrombosis/embolism</w:t>
      </w:r>
      <w:r w:rsidR="00574315">
        <w:rPr>
          <w:rFonts w:ascii="Times New Roman" w:hAnsi="Times New Roman" w:cs="Times New Roman"/>
          <w:sz w:val="24"/>
          <w:szCs w:val="24"/>
        </w:rPr>
        <w:t xml:space="preserve"> observed, unless considered </w:t>
      </w:r>
      <w:r w:rsidRPr="000F4900">
        <w:rPr>
          <w:rFonts w:ascii="Times New Roman" w:hAnsi="Times New Roman" w:cs="Times New Roman"/>
          <w:sz w:val="24"/>
          <w:szCs w:val="24"/>
        </w:rPr>
        <w:t>an add-on. The same applies to the de</w:t>
      </w:r>
      <w:r w:rsidR="00574315">
        <w:rPr>
          <w:rFonts w:ascii="Times New Roman" w:hAnsi="Times New Roman" w:cs="Times New Roman"/>
          <w:sz w:val="24"/>
          <w:szCs w:val="24"/>
        </w:rPr>
        <w:t>tection of elevated D-dimer (n=</w:t>
      </w:r>
      <w:r w:rsidRPr="000F4900">
        <w:rPr>
          <w:rFonts w:ascii="Times New Roman" w:hAnsi="Times New Roman" w:cs="Times New Roman"/>
          <w:sz w:val="24"/>
          <w:szCs w:val="24"/>
        </w:rPr>
        <w:t xml:space="preserve">387 cases associated with 3.4% fatal outcomes). </w:t>
      </w:r>
    </w:p>
    <w:p w:rsidR="009B7939" w:rsidRPr="000F4900" w:rsidRDefault="009B7939" w:rsidP="009B7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900">
        <w:rPr>
          <w:rFonts w:ascii="Times New Roman" w:hAnsi="Times New Roman" w:cs="Times New Roman"/>
          <w:sz w:val="24"/>
          <w:szCs w:val="24"/>
        </w:rPr>
        <w:t xml:space="preserve">The incidence of laboratory values indicating delayed </w:t>
      </w:r>
      <w:r w:rsidR="00574315">
        <w:rPr>
          <w:rFonts w:ascii="Times New Roman" w:hAnsi="Times New Roman" w:cs="Times New Roman"/>
          <w:sz w:val="24"/>
          <w:szCs w:val="24"/>
        </w:rPr>
        <w:t>or inhibited blood coagulation wa</w:t>
      </w:r>
      <w:r w:rsidRPr="000F4900">
        <w:rPr>
          <w:rFonts w:ascii="Times New Roman" w:hAnsi="Times New Roman" w:cs="Times New Roman"/>
          <w:sz w:val="24"/>
          <w:szCs w:val="24"/>
        </w:rPr>
        <w:t>s higher (n=2</w:t>
      </w:r>
      <w:r w:rsidR="00D27FF4">
        <w:rPr>
          <w:rFonts w:ascii="Times New Roman" w:hAnsi="Times New Roman" w:cs="Times New Roman"/>
          <w:sz w:val="24"/>
          <w:szCs w:val="24"/>
        </w:rPr>
        <w:t>,</w:t>
      </w:r>
      <w:r w:rsidRPr="000F4900">
        <w:rPr>
          <w:rFonts w:ascii="Times New Roman" w:hAnsi="Times New Roman" w:cs="Times New Roman"/>
          <w:sz w:val="24"/>
          <w:szCs w:val="24"/>
        </w:rPr>
        <w:t>861 individual cases) than the total number of reported cases of haemorrhages (n=1</w:t>
      </w:r>
      <w:r w:rsidR="00D27FF4">
        <w:rPr>
          <w:rFonts w:ascii="Times New Roman" w:hAnsi="Times New Roman" w:cs="Times New Roman"/>
          <w:sz w:val="24"/>
          <w:szCs w:val="24"/>
        </w:rPr>
        <w:t>,</w:t>
      </w:r>
      <w:r w:rsidRPr="000F4900">
        <w:rPr>
          <w:rFonts w:ascii="Times New Roman" w:hAnsi="Times New Roman" w:cs="Times New Roman"/>
          <w:sz w:val="24"/>
          <w:szCs w:val="24"/>
        </w:rPr>
        <w:t xml:space="preserve">345). The case fatality rate associated with the laboratory values was 4.3%. </w:t>
      </w:r>
    </w:p>
    <w:p w:rsidR="009B7939" w:rsidRPr="000F4900" w:rsidRDefault="009B7939" w:rsidP="009B7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900">
        <w:rPr>
          <w:rFonts w:ascii="Times New Roman" w:hAnsi="Times New Roman" w:cs="Times New Roman"/>
          <w:sz w:val="24"/>
          <w:szCs w:val="24"/>
        </w:rPr>
        <w:t>The number of immune thrombocytopenias was 366</w:t>
      </w:r>
      <w:r w:rsidR="00072966">
        <w:rPr>
          <w:rFonts w:ascii="Times New Roman" w:hAnsi="Times New Roman" w:cs="Times New Roman"/>
          <w:sz w:val="24"/>
          <w:szCs w:val="24"/>
        </w:rPr>
        <w:t>,</w:t>
      </w:r>
      <w:r w:rsidRPr="000F4900">
        <w:rPr>
          <w:rFonts w:ascii="Times New Roman" w:hAnsi="Times New Roman" w:cs="Times New Roman"/>
          <w:sz w:val="24"/>
          <w:szCs w:val="24"/>
        </w:rPr>
        <w:t xml:space="preserve"> and the number of related deaths was 3%. </w:t>
      </w:r>
      <w:r w:rsidR="00072966">
        <w:rPr>
          <w:rFonts w:ascii="Times New Roman" w:hAnsi="Times New Roman" w:cs="Times New Roman"/>
          <w:sz w:val="24"/>
          <w:szCs w:val="24"/>
        </w:rPr>
        <w:t xml:space="preserve">A total of </w:t>
      </w:r>
      <w:r w:rsidRPr="000F4900">
        <w:rPr>
          <w:rFonts w:ascii="Times New Roman" w:hAnsi="Times New Roman" w:cs="Times New Roman"/>
          <w:sz w:val="24"/>
          <w:szCs w:val="24"/>
        </w:rPr>
        <w:t>1656 thrombocytopenias</w:t>
      </w:r>
      <w:r w:rsidR="00072966">
        <w:rPr>
          <w:rFonts w:ascii="Times New Roman" w:hAnsi="Times New Roman" w:cs="Times New Roman"/>
          <w:sz w:val="24"/>
          <w:szCs w:val="24"/>
        </w:rPr>
        <w:t>,</w:t>
      </w:r>
      <w:r w:rsidRPr="000F4900">
        <w:rPr>
          <w:rFonts w:ascii="Times New Roman" w:hAnsi="Times New Roman" w:cs="Times New Roman"/>
          <w:sz w:val="24"/>
          <w:szCs w:val="24"/>
        </w:rPr>
        <w:t xml:space="preserve"> including 93 deaths (5.5%)</w:t>
      </w:r>
      <w:r w:rsidR="00072966">
        <w:rPr>
          <w:rFonts w:ascii="Times New Roman" w:hAnsi="Times New Roman" w:cs="Times New Roman"/>
          <w:sz w:val="24"/>
          <w:szCs w:val="24"/>
        </w:rPr>
        <w:t>,</w:t>
      </w:r>
      <w:r w:rsidRPr="000F4900">
        <w:rPr>
          <w:rFonts w:ascii="Times New Roman" w:hAnsi="Times New Roman" w:cs="Times New Roman"/>
          <w:sz w:val="24"/>
          <w:szCs w:val="24"/>
        </w:rPr>
        <w:t xml:space="preserve"> were reported.</w:t>
      </w:r>
    </w:p>
    <w:p w:rsidR="009B7939" w:rsidRPr="000F4900" w:rsidRDefault="009B7939" w:rsidP="009B7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AD7" w:rsidRPr="000F4900" w:rsidRDefault="005F4AD7" w:rsidP="005F4A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de-DE"/>
        </w:rPr>
      </w:pPr>
      <w:r w:rsidRPr="000F49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de-DE"/>
        </w:rPr>
        <w:t xml:space="preserve">Discussion </w:t>
      </w:r>
    </w:p>
    <w:p w:rsidR="00C41413" w:rsidRPr="000F4900" w:rsidRDefault="00C231CD" w:rsidP="00C82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  <w:r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Covid-</w:t>
      </w:r>
      <w:r w:rsidR="000729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19 vaccine-</w:t>
      </w:r>
      <w:r w:rsidR="005F4AD7"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associated suspected side effects and related deaths are</w:t>
      </w:r>
      <w:r w:rsidR="00403472"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alarming </w:t>
      </w:r>
      <w:r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in European countries and in Germany</w:t>
      </w:r>
      <w:r w:rsidR="000729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,</w:t>
      </w:r>
      <w:r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</w:t>
      </w:r>
      <w:r w:rsidR="00403472"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as already reported by Lawrie</w:t>
      </w:r>
      <w:r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for UK</w:t>
      </w:r>
      <w:r w:rsidR="000E28AC"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[6</w:t>
      </w:r>
      <w:r w:rsidR="00403472"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]</w:t>
      </w:r>
      <w:r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. </w:t>
      </w:r>
      <w:r w:rsidR="005F4AD7"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It is 50 to 200 times the number of any vaccination</w:t>
      </w:r>
      <w:r w:rsidR="000729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s</w:t>
      </w:r>
      <w:r w:rsidR="005F4AD7"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during </w:t>
      </w:r>
      <w:r w:rsidR="000729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recent</w:t>
      </w:r>
      <w:r w:rsidR="005F4AD7"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years in Germany. Presumably, the reporting rates would be</w:t>
      </w:r>
      <w:r w:rsidR="000729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even higher if the known under</w:t>
      </w:r>
      <w:r w:rsidR="005F4AD7"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reporting could be reduced.</w:t>
      </w:r>
      <w:r w:rsidR="00403472"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</w:t>
      </w:r>
    </w:p>
    <w:p w:rsidR="00C41413" w:rsidRPr="000F4900" w:rsidRDefault="00C41413" w:rsidP="00C82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</w:p>
    <w:p w:rsidR="005F4AD7" w:rsidRDefault="005F4AD7" w:rsidP="00C82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O</w:t>
      </w:r>
      <w:r w:rsidR="000729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ne of several reasons for under</w:t>
      </w:r>
      <w:r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reporting is ignorance of possible side effects. In the clinical </w:t>
      </w:r>
      <w:r w:rsidRPr="000F490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tri</w:t>
      </w:r>
      <w:r w:rsidR="0007296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als that led to the approval of, </w:t>
      </w:r>
      <w:r w:rsidRPr="000F490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e.g.</w:t>
      </w:r>
      <w:r w:rsidR="0007296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</w:t>
      </w:r>
      <w:r w:rsidR="00C231CD" w:rsidRPr="000F490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0F490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Comirnaty</w:t>
      </w:r>
      <w:r w:rsidRPr="000F4900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de-DE"/>
        </w:rPr>
        <w:t>R</w:t>
      </w:r>
      <w:r w:rsidRPr="000F490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 predominantly local reactions were identified</w:t>
      </w:r>
      <w:r w:rsidR="000E28AC" w:rsidRPr="000F490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[11</w:t>
      </w:r>
      <w:r w:rsidR="00C231CD" w:rsidRPr="000F490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]</w:t>
      </w:r>
      <w:r w:rsidRPr="000F490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 Pain, swelling and redness at the injection site, chills, fever, fatigue, headac</w:t>
      </w:r>
      <w:r w:rsidR="0007296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he, muscle and joint pain and/or</w:t>
      </w:r>
      <w:r w:rsidRPr="000F490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nausea occurred in 10% to approx. 84% of cases. Few cases of anaphylaxis, facial paresis and appendicitis have been described. </w:t>
      </w:r>
      <w:r w:rsidRPr="000F4900">
        <w:rPr>
          <w:rFonts w:ascii="Times New Roman" w:hAnsi="Times New Roman" w:cs="Times New Roman"/>
          <w:sz w:val="24"/>
          <w:szCs w:val="24"/>
          <w:lang w:val="en-US"/>
        </w:rPr>
        <w:t>These comparatively harmless side effects are well communicated to the public and medical profession alike.</w:t>
      </w:r>
    </w:p>
    <w:p w:rsidR="00634A56" w:rsidRPr="000F4900" w:rsidRDefault="00634A56" w:rsidP="00C82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</w:p>
    <w:p w:rsidR="00634A56" w:rsidRPr="00634A56" w:rsidRDefault="004A47CD" w:rsidP="00634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S</w:t>
      </w:r>
      <w:r w:rsidR="00634A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ome important </w:t>
      </w:r>
      <w:r w:rsidR="00634A56" w:rsidRPr="00634A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cardiovascular side effects after COVID-10 vaccination were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recently </w:t>
      </w:r>
      <w:r w:rsidR="00634A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reported for the first time [19</w:t>
      </w:r>
      <w:r w:rsidR="00634A56" w:rsidRPr="00634A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]</w:t>
      </w:r>
      <w:r w:rsidR="00634A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. </w:t>
      </w:r>
      <w:r w:rsidR="00634A56" w:rsidRPr="00634A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Over a comparatively short period of time (between Dec</w:t>
      </w:r>
      <w:r w:rsidR="00634A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ember</w:t>
      </w:r>
      <w:r w:rsidR="00634A56" w:rsidRPr="00634A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15, 2020 and January 24, 2021), 4,863 (out of a total of 103,954</w:t>
      </w:r>
      <w:r w:rsidR="00634A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side effects </w:t>
      </w:r>
      <w:r w:rsidR="00634A56" w:rsidRPr="00634A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=</w:t>
      </w:r>
      <w:r w:rsidR="00634A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</w:t>
      </w:r>
      <w:r w:rsidR="00634A56" w:rsidRPr="00634A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4.7%) 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rdiovascular adverse events have been</w:t>
      </w:r>
      <w:r w:rsidR="00634A56" w:rsidRPr="00634A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analysed. The most common events were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tachy-/</w:t>
      </w:r>
      <w:r w:rsidR="00634A56" w:rsidRPr="00634A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arrhythmias an</w:t>
      </w:r>
      <w:r w:rsidR="00634A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d increases in blood pressure. </w:t>
      </w:r>
      <w:r w:rsidR="00634A56" w:rsidRPr="00634A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Myocardial infarctions, cardiac arrests and circulatory collapses were more common in the elderly (&gt; 75 years), while blood pressure increases and arrhythmias were common in all age groups. </w:t>
      </w:r>
      <w:r w:rsidRPr="004A47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No case of acute heart failure, stroke, sinus vein thrombosis or embolism has been reported.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</w:t>
      </w:r>
    </w:p>
    <w:p w:rsidR="005F4AD7" w:rsidRPr="000F4900" w:rsidRDefault="005F4AD7" w:rsidP="00C82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F4AD7" w:rsidRPr="000F4900" w:rsidRDefault="005F4AD7" w:rsidP="00C82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  <w:r w:rsidRPr="000F490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However, after only a </w:t>
      </w:r>
      <w:r w:rsidR="00A0616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few months of pharmacovigilance more,</w:t>
      </w:r>
      <w:r w:rsidRPr="000F490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0F4900">
        <w:rPr>
          <w:rFonts w:ascii="Times New Roman" w:hAnsi="Times New Roman" w:cs="Times New Roman"/>
          <w:sz w:val="24"/>
          <w:szCs w:val="24"/>
          <w:lang w:val="en-US"/>
        </w:rPr>
        <w:t>the spectrum of reported ADRs has been expanded considerably</w:t>
      </w:r>
      <w:r w:rsidR="00C41413" w:rsidRPr="000F490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41413" w:rsidRPr="000F4900">
        <w:rPr>
          <w:rFonts w:ascii="Times New Roman" w:hAnsi="Times New Roman" w:cs="Times New Roman"/>
          <w:sz w:val="24"/>
          <w:szCs w:val="24"/>
        </w:rPr>
        <w:t>This report does not claim to be a complete analysis of all collected individual cases after vaccination</w:t>
      </w:r>
      <w:r w:rsidR="008C4EBB">
        <w:rPr>
          <w:rFonts w:ascii="Times New Roman" w:hAnsi="Times New Roman" w:cs="Times New Roman"/>
          <w:sz w:val="24"/>
          <w:szCs w:val="24"/>
        </w:rPr>
        <w:t>,</w:t>
      </w:r>
      <w:r w:rsidR="00072966">
        <w:rPr>
          <w:rFonts w:ascii="Times New Roman" w:hAnsi="Times New Roman" w:cs="Times New Roman"/>
          <w:sz w:val="24"/>
          <w:szCs w:val="24"/>
        </w:rPr>
        <w:t xml:space="preserve"> </w:t>
      </w:r>
      <w:r w:rsidR="00C41413" w:rsidRPr="000F4900">
        <w:rPr>
          <w:rFonts w:ascii="Times New Roman" w:hAnsi="Times New Roman" w:cs="Times New Roman"/>
          <w:sz w:val="24"/>
          <w:szCs w:val="24"/>
        </w:rPr>
        <w:t xml:space="preserve">but focuses on acute </w:t>
      </w:r>
      <w:r w:rsidR="008C4EBB">
        <w:rPr>
          <w:rFonts w:ascii="Times New Roman" w:hAnsi="Times New Roman" w:cs="Times New Roman"/>
          <w:sz w:val="24"/>
          <w:szCs w:val="24"/>
        </w:rPr>
        <w:t xml:space="preserve">important </w:t>
      </w:r>
      <w:r w:rsidR="00C41413" w:rsidRPr="000F4900">
        <w:rPr>
          <w:rFonts w:ascii="Times New Roman" w:hAnsi="Times New Roman" w:cs="Times New Roman"/>
          <w:sz w:val="24"/>
          <w:szCs w:val="24"/>
        </w:rPr>
        <w:t>cardiovascular adverse reactions that have not been considered so far</w:t>
      </w:r>
      <w:r w:rsidR="008C4EBB">
        <w:rPr>
          <w:rFonts w:ascii="Times New Roman" w:hAnsi="Times New Roman" w:cs="Times New Roman"/>
          <w:sz w:val="24"/>
          <w:szCs w:val="24"/>
        </w:rPr>
        <w:t>,</w:t>
      </w:r>
      <w:r w:rsidR="00C82E6C" w:rsidRPr="000F4900">
        <w:rPr>
          <w:rFonts w:ascii="Times New Roman" w:hAnsi="Times New Roman" w:cs="Times New Roman"/>
          <w:sz w:val="24"/>
          <w:szCs w:val="24"/>
        </w:rPr>
        <w:t xml:space="preserve"> but for which there exist</w:t>
      </w:r>
      <w:r w:rsidR="00072966">
        <w:rPr>
          <w:rFonts w:ascii="Times New Roman" w:hAnsi="Times New Roman" w:cs="Times New Roman"/>
          <w:sz w:val="24"/>
          <w:szCs w:val="24"/>
        </w:rPr>
        <w:t>s</w:t>
      </w:r>
      <w:r w:rsidR="00C82E6C" w:rsidRPr="000F4900">
        <w:rPr>
          <w:rFonts w:ascii="Times New Roman" w:hAnsi="Times New Roman" w:cs="Times New Roman"/>
          <w:sz w:val="24"/>
          <w:szCs w:val="24"/>
        </w:rPr>
        <w:t xml:space="preserve"> a plausible hypothesis.</w:t>
      </w:r>
      <w:r w:rsidR="00C82E6C"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</w:t>
      </w:r>
    </w:p>
    <w:p w:rsidR="00634A56" w:rsidRPr="000F4900" w:rsidRDefault="00634A56" w:rsidP="00C82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</w:p>
    <w:p w:rsidR="004D0A34" w:rsidRPr="000F4900" w:rsidRDefault="005F4AD7" w:rsidP="004D0A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  <w:r w:rsidRPr="000F49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de-DE"/>
        </w:rPr>
        <w:t>1</w:t>
      </w:r>
      <w:r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.</w:t>
      </w:r>
      <w:r w:rsidR="00C304F7"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</w:t>
      </w:r>
      <w:r w:rsidR="006C0363"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C</w:t>
      </w:r>
      <w:r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ardiac arrests reported in association with Comirnaty</w:t>
      </w:r>
      <w:r w:rsidRPr="000F490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de-DE"/>
        </w:rPr>
        <w:t>R</w:t>
      </w:r>
      <w:r w:rsidR="006C0363"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vaccination, cases of acute heart failure, </w:t>
      </w:r>
      <w:r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of acute myocardial infarction and cases of acute cardiovascular disorders/myocardial ischemia</w:t>
      </w:r>
      <w:r w:rsidR="006C0363"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</w:t>
      </w:r>
      <w:r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as well as many cases of chest pain are a matter of concern. </w:t>
      </w:r>
      <w:r w:rsidR="004D0A34"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Some of these </w:t>
      </w:r>
      <w:r w:rsidR="008C4E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disorders</w:t>
      </w:r>
      <w:r w:rsidR="004D0A34"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</w:t>
      </w:r>
      <w:r w:rsidR="004D0A34"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lastRenderedPageBreak/>
        <w:t>occur much more frequently, at least as frequently as the cases of myocarditis/pericarditis (n=562), and, moreover, are much more serious (fat</w:t>
      </w:r>
      <w:r w:rsidR="00217D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al outcome between 10-92% vs. 1.</w:t>
      </w:r>
      <w:r w:rsidR="004D0A34"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6% in cases of myocarditis/pericarditis). In contrast to myocarditis/pericarditis, </w:t>
      </w:r>
      <w:r w:rsidR="000729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in </w:t>
      </w:r>
      <w:r w:rsidR="004D0A34"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which the European pharmacovigilance authority PRAC has recently identified as a possible s</w:t>
      </w:r>
      <w:r w:rsidR="0018765F"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ide effect of mRNA vaccines [18]</w:t>
      </w:r>
      <w:r w:rsidR="004D0A34"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, the other more serious side effects have not yet received any attention. </w:t>
      </w:r>
    </w:p>
    <w:p w:rsidR="00CD7D4C" w:rsidRDefault="005F4AD7" w:rsidP="00C82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  <w:r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The spectrum of suspected ADRs is dominated by 6</w:t>
      </w:r>
      <w:r w:rsidR="001338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,</w:t>
      </w:r>
      <w:r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130 reports of acute elevated blood pressure (2.9% of all reported individual cases)</w:t>
      </w:r>
      <w:r w:rsidR="000729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,</w:t>
      </w:r>
      <w:r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including cas</w:t>
      </w:r>
      <w:r w:rsidR="006C0363"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es of hypertensive crisis</w:t>
      </w:r>
      <w:r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followed by cases suffering from tachycardia (n= 5</w:t>
      </w:r>
      <w:r w:rsidR="00CD7D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,</w:t>
      </w:r>
      <w:r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788, 0.7% fatal outcome) and arrhythmias (n=1</w:t>
      </w:r>
      <w:r w:rsidR="00CD7D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,</w:t>
      </w:r>
      <w:r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809, 4.1% fatal outcome).</w:t>
      </w:r>
      <w:r w:rsidR="0013383E" w:rsidRPr="001338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</w:t>
      </w:r>
      <w:r w:rsidR="0013383E"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These cases </w:t>
      </w:r>
      <w:r w:rsidR="001338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of blood pressure increase </w:t>
      </w:r>
      <w:r w:rsidR="0013383E"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are more than anecdotal events reported by Zappa [12] and should create a </w:t>
      </w:r>
      <w:r w:rsidR="002321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strong </w:t>
      </w:r>
      <w:r w:rsidR="0013383E"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signal.</w:t>
      </w:r>
    </w:p>
    <w:p w:rsidR="005F4AD7" w:rsidRPr="000F4900" w:rsidRDefault="005F4AD7" w:rsidP="00C82E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  <w:r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Interestingly</w:t>
      </w:r>
      <w:r w:rsidR="000729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,</w:t>
      </w:r>
      <w:r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this spectrum is qualitatively quite similar to the cardiovascul</w:t>
      </w:r>
      <w:r w:rsidR="003C427A"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ar symptomatology of Covid-19 </w:t>
      </w:r>
      <w:r w:rsidR="00A734FC"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disease </w:t>
      </w:r>
      <w:r w:rsidR="003C427A"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[4, 5</w:t>
      </w:r>
      <w:r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].</w:t>
      </w:r>
    </w:p>
    <w:p w:rsidR="003425D6" w:rsidRPr="000F4900" w:rsidRDefault="005F4AD7" w:rsidP="005F4A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0F4900">
        <w:rPr>
          <w:rFonts w:ascii="Times New Roman" w:hAnsi="Times New Roman" w:cs="Times New Roman"/>
          <w:sz w:val="24"/>
          <w:szCs w:val="24"/>
          <w:lang w:val="en-US"/>
        </w:rPr>
        <w:t>The pathophysiology underlying cardiovascular manifestations is probably multifactorial involving pre-existing comorbidities</w:t>
      </w:r>
      <w:r w:rsidR="008D7B71">
        <w:rPr>
          <w:rFonts w:ascii="Times New Roman" w:hAnsi="Times New Roman" w:cs="Times New Roman"/>
          <w:sz w:val="24"/>
          <w:szCs w:val="24"/>
          <w:lang w:val="en-US"/>
        </w:rPr>
        <w:t>, obesity and older age</w:t>
      </w:r>
      <w:r w:rsidRPr="000F4900">
        <w:rPr>
          <w:rFonts w:ascii="Times New Roman" w:hAnsi="Times New Roman" w:cs="Times New Roman"/>
          <w:sz w:val="24"/>
          <w:szCs w:val="24"/>
          <w:lang w:val="en-US"/>
        </w:rPr>
        <w:t xml:space="preserve"> and may be exaggerated by downregulation of ACE2, the physiological counterpart of an activated renin-angiotensin-aldosterone-system pathway. </w:t>
      </w:r>
      <w:r w:rsidRPr="000F49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ACE2 is expressed in the endothelium of coronary arteries, myocytes, fibrobl</w:t>
      </w:r>
      <w:r w:rsidR="000729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asts, epicardial adipocytes, </w:t>
      </w:r>
      <w:r w:rsidRPr="000F49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vascular e</w:t>
      </w:r>
      <w:r w:rsidR="000729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ndothelial and smooth cells, the gut,</w:t>
      </w:r>
      <w:r w:rsidRPr="000F49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tracheal and bronchial epithelial cells, type 2 pneumocytes, macrophages, the kidney, testis and brain </w:t>
      </w:r>
      <w:r w:rsidR="003C427A"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[5, 13</w:t>
      </w:r>
      <w:r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]. </w:t>
      </w:r>
      <w:r w:rsidRPr="000F49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Therefore, it is not surprising that infection with SARS-Cov 2 or induced spike protein production trigger symptoms in organs equipped with ACE2 receptors. </w:t>
      </w:r>
    </w:p>
    <w:p w:rsidR="005B4BA8" w:rsidRPr="000F4900" w:rsidRDefault="003425D6" w:rsidP="005B4B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0F49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The</w:t>
      </w:r>
      <w:r w:rsidR="009F2B3E" w:rsidRPr="000F49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findings </w:t>
      </w:r>
      <w:r w:rsidRPr="000F49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of this analysis </w:t>
      </w:r>
      <w:r w:rsidR="009F2B3E" w:rsidRPr="000F49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confirm the hypothesis that isolated spikes may be able to trigger serious, sometimes life-threatening c</w:t>
      </w:r>
      <w:r w:rsidRPr="000F49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ardiovascular reactions</w:t>
      </w:r>
      <w:r w:rsidR="00E10BD6" w:rsidRPr="000F49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0F49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E10BD6" w:rsidRPr="000F49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The reason for this could be the dysregulation of the RAAS initiated by </w:t>
      </w:r>
      <w:r w:rsidR="009F2B3E" w:rsidRPr="000F49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ACE2</w:t>
      </w:r>
      <w:r w:rsidR="00E10BD6" w:rsidRPr="000F49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downregulation</w:t>
      </w:r>
      <w:r w:rsidR="009F2B3E" w:rsidRPr="000F49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C304F7" w:rsidRPr="000F49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5F4AD7" w:rsidRPr="000F49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</w:t>
      </w:r>
      <w:r w:rsidR="005F4AD7" w:rsidRPr="000F4900">
        <w:rPr>
          <w:rFonts w:ascii="Times New Roman" w:hAnsi="Times New Roman" w:cs="Times New Roman"/>
          <w:sz w:val="24"/>
          <w:szCs w:val="24"/>
          <w:lang w:val="en-US"/>
        </w:rPr>
        <w:t xml:space="preserve">ubjects with </w:t>
      </w:r>
      <w:r w:rsidR="005F4AD7" w:rsidRPr="000F49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pre-existing ACE2-deficiency may be part</w:t>
      </w:r>
      <w:r w:rsidR="009F2B3E" w:rsidRPr="000F49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icularly at risk</w:t>
      </w:r>
      <w:r w:rsidR="005F4AD7" w:rsidRPr="000F49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="005B4BA8" w:rsidRPr="000F49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</w:t>
      </w:r>
      <w:r w:rsidR="005B4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</w:t>
      </w:r>
      <w:r w:rsidR="005B4BA8" w:rsidRPr="000F49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ether ACE2 upregulation by ACEI</w:t>
      </w:r>
      <w:r w:rsidR="005B4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</w:t>
      </w:r>
      <w:r w:rsidR="005B4BA8" w:rsidRPr="000F49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/ARBs [14] counteracts these effects is unclear up to date and should be the subject of further investigation.</w:t>
      </w:r>
    </w:p>
    <w:p w:rsidR="005B4BA8" w:rsidRDefault="005B4BA8" w:rsidP="005F4A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B4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In any case, more attention should be paid </w:t>
      </w:r>
      <w:r w:rsidRPr="005067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to </w:t>
      </w:r>
      <w:r w:rsidR="005067D2" w:rsidRPr="005067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cardiac and heart circulatory side effects associated with Covid-19 </w:t>
      </w:r>
      <w:r w:rsidR="005067D2" w:rsidRPr="005067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vaccination.</w:t>
      </w:r>
      <w:r w:rsidRPr="005067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After all, they</w:t>
      </w:r>
      <w:r w:rsidRPr="005B4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accounted for about 33% of the </w:t>
      </w:r>
      <w:r w:rsidR="005067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total fatalities associated to</w:t>
      </w:r>
      <w:r w:rsidRPr="005B4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Comirnaty</w:t>
      </w:r>
      <w:r w:rsidRPr="005B4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val="en-US"/>
        </w:rPr>
        <w:t>R</w:t>
      </w:r>
      <w:r w:rsidRPr="005B4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 </w:t>
      </w:r>
    </w:p>
    <w:p w:rsidR="00C304F7" w:rsidRPr="00217D8F" w:rsidRDefault="00C304F7" w:rsidP="005F4A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F4AD7" w:rsidRPr="00217D8F" w:rsidRDefault="005F4AD7" w:rsidP="005F4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D8F">
        <w:rPr>
          <w:rFonts w:ascii="Times New Roman" w:hAnsi="Times New Roman" w:cs="Times New Roman"/>
          <w:b/>
          <w:bCs/>
          <w:sz w:val="24"/>
          <w:szCs w:val="24"/>
          <w:lang w:val="en-US"/>
        </w:rPr>
        <w:t>2.</w:t>
      </w:r>
      <w:r w:rsidR="00217D8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A360FC" w:rsidRPr="00217D8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217D8F">
        <w:rPr>
          <w:rFonts w:ascii="Times New Roman" w:hAnsi="Times New Roman" w:cs="Times New Roman"/>
          <w:sz w:val="24"/>
          <w:szCs w:val="24"/>
          <w:lang w:val="en-US"/>
        </w:rPr>
        <w:t>hrombotic/embolic complications in the CNS and periphery that have been reported after vaccination have also been observed in critically ill COVID-19</w:t>
      </w:r>
      <w:r w:rsidR="0024256E" w:rsidRPr="00217D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7D8F">
        <w:rPr>
          <w:rFonts w:ascii="Times New Roman" w:hAnsi="Times New Roman" w:cs="Times New Roman"/>
          <w:sz w:val="24"/>
          <w:szCs w:val="24"/>
          <w:lang w:val="en-US"/>
        </w:rPr>
        <w:t>patients [</w:t>
      </w:r>
      <w:r w:rsidR="0024256E" w:rsidRPr="00217D8F">
        <w:rPr>
          <w:rFonts w:ascii="Times New Roman" w:hAnsi="Times New Roman" w:cs="Times New Roman"/>
          <w:sz w:val="24"/>
          <w:szCs w:val="24"/>
        </w:rPr>
        <w:t>5</w:t>
      </w:r>
      <w:r w:rsidRPr="00217D8F">
        <w:rPr>
          <w:rFonts w:ascii="Times New Roman" w:hAnsi="Times New Roman" w:cs="Times New Roman"/>
          <w:sz w:val="24"/>
          <w:szCs w:val="24"/>
          <w:lang w:val="en-US"/>
        </w:rPr>
        <w:t xml:space="preserve">]. </w:t>
      </w:r>
      <w:r w:rsidR="00A360FC" w:rsidRPr="00217D8F">
        <w:rPr>
          <w:rFonts w:ascii="Times New Roman" w:hAnsi="Times New Roman" w:cs="Times New Roman"/>
          <w:sz w:val="24"/>
          <w:szCs w:val="24"/>
        </w:rPr>
        <w:t>Because of their frequency and dangerousness, they require special attention and knowledge.</w:t>
      </w:r>
    </w:p>
    <w:p w:rsidR="007A1575" w:rsidRPr="00217D8F" w:rsidRDefault="00A360FC" w:rsidP="005F4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7D8F">
        <w:rPr>
          <w:rFonts w:ascii="Times New Roman" w:hAnsi="Times New Roman" w:cs="Times New Roman"/>
          <w:sz w:val="24"/>
          <w:szCs w:val="24"/>
        </w:rPr>
        <w:t xml:space="preserve">Strokes and intracerebral haemorrhages </w:t>
      </w:r>
      <w:r w:rsidR="00E10BD6" w:rsidRPr="00217D8F">
        <w:rPr>
          <w:rFonts w:ascii="Times New Roman" w:hAnsi="Times New Roman" w:cs="Times New Roman"/>
          <w:sz w:val="24"/>
          <w:szCs w:val="24"/>
        </w:rPr>
        <w:t xml:space="preserve">were observed after </w:t>
      </w:r>
      <w:r w:rsidR="009E3150">
        <w:rPr>
          <w:rFonts w:ascii="Times New Roman" w:hAnsi="Times New Roman" w:cs="Times New Roman"/>
          <w:sz w:val="24"/>
          <w:szCs w:val="24"/>
        </w:rPr>
        <w:t xml:space="preserve">the </w:t>
      </w:r>
      <w:r w:rsidR="00002706" w:rsidRPr="00217D8F">
        <w:rPr>
          <w:rFonts w:ascii="Times New Roman" w:hAnsi="Times New Roman" w:cs="Times New Roman"/>
          <w:sz w:val="24"/>
          <w:szCs w:val="24"/>
        </w:rPr>
        <w:t xml:space="preserve">application of </w:t>
      </w:r>
      <w:r w:rsidR="00E10BD6" w:rsidRPr="00217D8F">
        <w:rPr>
          <w:rFonts w:ascii="Times New Roman" w:hAnsi="Times New Roman" w:cs="Times New Roman"/>
          <w:sz w:val="24"/>
          <w:szCs w:val="24"/>
        </w:rPr>
        <w:t xml:space="preserve">both vaccines. </w:t>
      </w:r>
      <w:r w:rsidR="005F4AD7" w:rsidRPr="00217D8F">
        <w:rPr>
          <w:rFonts w:ascii="Times New Roman" w:hAnsi="Times New Roman" w:cs="Times New Roman"/>
          <w:sz w:val="24"/>
          <w:szCs w:val="24"/>
          <w:lang w:val="en-US"/>
        </w:rPr>
        <w:t>However, venous sinus thrombosis associated with Vaxzevria</w:t>
      </w:r>
      <w:r w:rsidR="005F4AD7" w:rsidRPr="00217D8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R</w:t>
      </w:r>
      <w:r w:rsidR="007A1575" w:rsidRPr="00217D8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="009E3150">
        <w:rPr>
          <w:rFonts w:ascii="Times New Roman" w:hAnsi="Times New Roman" w:cs="Times New Roman"/>
          <w:sz w:val="24"/>
          <w:szCs w:val="24"/>
          <w:lang w:val="en-US"/>
        </w:rPr>
        <w:t>was approximately</w:t>
      </w:r>
      <w:r w:rsidR="005F4AD7" w:rsidRPr="00217D8F">
        <w:rPr>
          <w:rFonts w:ascii="Times New Roman" w:hAnsi="Times New Roman" w:cs="Times New Roman"/>
          <w:sz w:val="24"/>
          <w:szCs w:val="24"/>
          <w:lang w:val="en-US"/>
        </w:rPr>
        <w:t xml:space="preserve"> 3.5 </w:t>
      </w:r>
      <w:r w:rsidR="009E3150">
        <w:rPr>
          <w:rFonts w:ascii="Times New Roman" w:hAnsi="Times New Roman" w:cs="Times New Roman"/>
          <w:sz w:val="24"/>
          <w:szCs w:val="24"/>
          <w:lang w:val="en-US"/>
        </w:rPr>
        <w:t>times more frequent than after t</w:t>
      </w:r>
      <w:r w:rsidR="005F4AD7" w:rsidRPr="00217D8F">
        <w:rPr>
          <w:rFonts w:ascii="Times New Roman" w:hAnsi="Times New Roman" w:cs="Times New Roman"/>
          <w:sz w:val="24"/>
          <w:szCs w:val="24"/>
          <w:lang w:val="en-US"/>
        </w:rPr>
        <w:t>ozinameran (405 cases=0.14% v</w:t>
      </w:r>
      <w:r w:rsidR="009E3150">
        <w:rPr>
          <w:rFonts w:ascii="Times New Roman" w:hAnsi="Times New Roman" w:cs="Times New Roman"/>
          <w:sz w:val="24"/>
          <w:szCs w:val="24"/>
          <w:lang w:val="en-US"/>
        </w:rPr>
        <w:t>s. 90 cases= 0.04%) and</w:t>
      </w:r>
      <w:r w:rsidR="005F4AD7" w:rsidRPr="00217D8F">
        <w:rPr>
          <w:rFonts w:ascii="Times New Roman" w:hAnsi="Times New Roman" w:cs="Times New Roman"/>
          <w:sz w:val="24"/>
          <w:szCs w:val="24"/>
          <w:lang w:val="en-US"/>
        </w:rPr>
        <w:t xml:space="preserve"> more dangerous (13.3% fatal after Vaxzevria</w:t>
      </w:r>
      <w:r w:rsidR="005F4AD7" w:rsidRPr="00217D8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R</w:t>
      </w:r>
      <w:r w:rsidR="005F4AD7" w:rsidRPr="00217D8F">
        <w:rPr>
          <w:rFonts w:ascii="Times New Roman" w:hAnsi="Times New Roman" w:cs="Times New Roman"/>
          <w:sz w:val="24"/>
          <w:szCs w:val="24"/>
          <w:lang w:val="en-US"/>
        </w:rPr>
        <w:t xml:space="preserve"> vs. 7.8%). In this context, a yet unknown reinforcing influence of the adenoviral vector should be considered. In some cases, a s</w:t>
      </w:r>
      <w:r w:rsidR="009E3150">
        <w:rPr>
          <w:rFonts w:ascii="Times New Roman" w:hAnsi="Times New Roman" w:cs="Times New Roman"/>
          <w:sz w:val="24"/>
          <w:szCs w:val="24"/>
          <w:lang w:val="en-US"/>
        </w:rPr>
        <w:t>imilarity to autoimmune heparin-</w:t>
      </w:r>
      <w:r w:rsidR="005F4AD7" w:rsidRPr="00217D8F">
        <w:rPr>
          <w:rFonts w:ascii="Times New Roman" w:hAnsi="Times New Roman" w:cs="Times New Roman"/>
          <w:sz w:val="24"/>
          <w:szCs w:val="24"/>
          <w:lang w:val="en-US"/>
        </w:rPr>
        <w:t xml:space="preserve">induced thrombocytopenia (aHIT) has been postulated </w:t>
      </w:r>
      <w:r w:rsidR="0024256E" w:rsidRPr="00217D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[8</w:t>
      </w:r>
      <w:r w:rsidR="005F4AD7" w:rsidRPr="00217D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, 1</w:t>
      </w:r>
      <w:r w:rsidR="0024256E" w:rsidRPr="00217D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5</w:t>
      </w:r>
      <w:r w:rsidR="005F4AD7" w:rsidRPr="00217D8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].</w:t>
      </w:r>
      <w:r w:rsidR="005F4AD7" w:rsidRPr="00217D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A1575" w:rsidRPr="00217D8F" w:rsidRDefault="007A1575" w:rsidP="005F4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F4AD7" w:rsidRPr="000F4900" w:rsidRDefault="003425D6" w:rsidP="005F4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4900">
        <w:rPr>
          <w:rFonts w:ascii="Times New Roman" w:hAnsi="Times New Roman" w:cs="Times New Roman"/>
          <w:sz w:val="24"/>
          <w:szCs w:val="24"/>
        </w:rPr>
        <w:t>Peripheral thrombosis or embolism is one of the dominant</w:t>
      </w:r>
      <w:r w:rsidR="009E3150">
        <w:rPr>
          <w:rFonts w:ascii="Times New Roman" w:hAnsi="Times New Roman" w:cs="Times New Roman"/>
          <w:sz w:val="24"/>
          <w:szCs w:val="24"/>
        </w:rPr>
        <w:t xml:space="preserve"> </w:t>
      </w:r>
      <w:r w:rsidRPr="000F4900">
        <w:rPr>
          <w:rFonts w:ascii="Times New Roman" w:hAnsi="Times New Roman" w:cs="Times New Roman"/>
          <w:sz w:val="24"/>
          <w:szCs w:val="24"/>
        </w:rPr>
        <w:t>cardiovascular adverse reaction profile of</w:t>
      </w:r>
      <w:r w:rsidR="00002706" w:rsidRPr="000F4900">
        <w:rPr>
          <w:rFonts w:ascii="Times New Roman" w:hAnsi="Times New Roman" w:cs="Times New Roman"/>
          <w:sz w:val="24"/>
          <w:szCs w:val="24"/>
        </w:rPr>
        <w:t xml:space="preserve"> </w:t>
      </w:r>
      <w:r w:rsidRPr="000F4900">
        <w:rPr>
          <w:rFonts w:ascii="Times New Roman" w:hAnsi="Times New Roman" w:cs="Times New Roman"/>
          <w:sz w:val="24"/>
          <w:szCs w:val="24"/>
        </w:rPr>
        <w:t>the spike-producing vaccines. Related reports occurred slightly more frequently after Vaxzevria</w:t>
      </w:r>
      <w:r w:rsidRPr="000F4900">
        <w:rPr>
          <w:rFonts w:ascii="Times New Roman" w:hAnsi="Times New Roman" w:cs="Times New Roman"/>
          <w:sz w:val="24"/>
          <w:szCs w:val="24"/>
          <w:vertAlign w:val="superscript"/>
        </w:rPr>
        <w:t>R</w:t>
      </w:r>
      <w:r w:rsidRPr="000F4900">
        <w:rPr>
          <w:rFonts w:ascii="Times New Roman" w:hAnsi="Times New Roman" w:cs="Times New Roman"/>
          <w:sz w:val="24"/>
          <w:szCs w:val="24"/>
        </w:rPr>
        <w:t xml:space="preserve"> (2.9 %) than after Comirnaty</w:t>
      </w:r>
      <w:r w:rsidRPr="000F4900">
        <w:rPr>
          <w:rFonts w:ascii="Times New Roman" w:hAnsi="Times New Roman" w:cs="Times New Roman"/>
          <w:sz w:val="24"/>
          <w:szCs w:val="24"/>
          <w:vertAlign w:val="superscript"/>
        </w:rPr>
        <w:t>R</w:t>
      </w:r>
      <w:r w:rsidRPr="000F4900">
        <w:rPr>
          <w:rFonts w:ascii="Times New Roman" w:hAnsi="Times New Roman" w:cs="Times New Roman"/>
          <w:sz w:val="24"/>
          <w:szCs w:val="24"/>
        </w:rPr>
        <w:t xml:space="preserve"> (2.04 %). </w:t>
      </w:r>
      <w:r w:rsidR="005F4AD7" w:rsidRPr="000F4900">
        <w:rPr>
          <w:rFonts w:ascii="Times New Roman" w:hAnsi="Times New Roman" w:cs="Times New Roman"/>
          <w:sz w:val="24"/>
          <w:szCs w:val="24"/>
          <w:lang w:val="en-US"/>
        </w:rPr>
        <w:t>Embolism primarily affected the lungs (87-92</w:t>
      </w:r>
      <w:r w:rsidR="009E3150">
        <w:rPr>
          <w:rFonts w:ascii="Times New Roman" w:hAnsi="Times New Roman" w:cs="Times New Roman"/>
          <w:sz w:val="24"/>
          <w:szCs w:val="24"/>
          <w:lang w:val="en-US"/>
        </w:rPr>
        <w:t>% of all embolic cases) and was</w:t>
      </w:r>
      <w:r w:rsidR="005F4AD7" w:rsidRPr="000F4900">
        <w:rPr>
          <w:rFonts w:ascii="Times New Roman" w:hAnsi="Times New Roman" w:cs="Times New Roman"/>
          <w:sz w:val="24"/>
          <w:szCs w:val="24"/>
          <w:lang w:val="en-US"/>
        </w:rPr>
        <w:t xml:space="preserve"> fatal in 7-9%. Mesenteric artery occlusions occurred, which is why peripheral vascular occlusions should be considered when an ileus </w:t>
      </w:r>
      <w:r w:rsidR="009E3150">
        <w:rPr>
          <w:rFonts w:ascii="Times New Roman" w:hAnsi="Times New Roman" w:cs="Times New Roman"/>
          <w:sz w:val="24"/>
          <w:szCs w:val="24"/>
          <w:lang w:val="en-US"/>
        </w:rPr>
        <w:t>occur</w:t>
      </w:r>
      <w:r w:rsidR="005F4AD7" w:rsidRPr="000F4900">
        <w:rPr>
          <w:rFonts w:ascii="Times New Roman" w:hAnsi="Times New Roman" w:cs="Times New Roman"/>
          <w:sz w:val="24"/>
          <w:szCs w:val="24"/>
          <w:lang w:val="en-US"/>
        </w:rPr>
        <w:t>s in connection with vaccination. Based on the</w:t>
      </w:r>
      <w:r w:rsidR="007A1575" w:rsidRPr="000F4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4AD7" w:rsidRPr="000F4900">
        <w:rPr>
          <w:rFonts w:ascii="Times New Roman" w:hAnsi="Times New Roman" w:cs="Times New Roman"/>
          <w:sz w:val="24"/>
          <w:szCs w:val="24"/>
          <w:lang w:val="en-US"/>
        </w:rPr>
        <w:t>ADR profile of Comirnaty</w:t>
      </w:r>
      <w:r w:rsidR="005F4AD7" w:rsidRPr="000F490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R</w:t>
      </w:r>
      <w:r w:rsidR="005F4AD7" w:rsidRPr="000F4900">
        <w:rPr>
          <w:rFonts w:ascii="Times New Roman" w:hAnsi="Times New Roman" w:cs="Times New Roman"/>
          <w:sz w:val="24"/>
          <w:szCs w:val="24"/>
          <w:lang w:val="en-US"/>
        </w:rPr>
        <w:t>, it appears that the thrombotic/embolic risk is not</w:t>
      </w:r>
      <w:r w:rsidR="007A1575" w:rsidRPr="000F4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F4AD7" w:rsidRPr="000F4900">
        <w:rPr>
          <w:rFonts w:ascii="Times New Roman" w:hAnsi="Times New Roman" w:cs="Times New Roman"/>
          <w:sz w:val="24"/>
          <w:szCs w:val="24"/>
          <w:lang w:val="en-US"/>
        </w:rPr>
        <w:t xml:space="preserve">exclusively vector vaccine-related. </w:t>
      </w:r>
      <w:r w:rsidRPr="000F4900"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r w:rsidR="005F4AD7" w:rsidRPr="000F4900">
        <w:rPr>
          <w:rFonts w:ascii="Times New Roman" w:hAnsi="Times New Roman" w:cs="Times New Roman"/>
          <w:sz w:val="24"/>
          <w:szCs w:val="24"/>
          <w:lang w:val="en-US"/>
        </w:rPr>
        <w:t xml:space="preserve">may be </w:t>
      </w:r>
      <w:r w:rsidR="007A1575" w:rsidRPr="000F4900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5F4AD7" w:rsidRPr="000F4900">
        <w:rPr>
          <w:rFonts w:ascii="Times New Roman" w:hAnsi="Times New Roman" w:cs="Times New Roman"/>
          <w:sz w:val="24"/>
          <w:szCs w:val="24"/>
          <w:lang w:val="en-US"/>
        </w:rPr>
        <w:t>class-specific phenomenon of spike-producing vaccines.</w:t>
      </w:r>
    </w:p>
    <w:p w:rsidR="005F4AD7" w:rsidRPr="000F4900" w:rsidRDefault="005F4AD7" w:rsidP="005F4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F4AD7" w:rsidRPr="000F4900" w:rsidRDefault="005F4AD7" w:rsidP="005F4A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  <w:r w:rsidRPr="000F4900">
        <w:rPr>
          <w:rFonts w:ascii="Times New Roman" w:hAnsi="Times New Roman" w:cs="Times New Roman"/>
          <w:sz w:val="24"/>
          <w:szCs w:val="24"/>
          <w:lang w:val="en-US"/>
        </w:rPr>
        <w:t>Reports of increased blood coag</w:t>
      </w:r>
      <w:r w:rsidR="009E3150">
        <w:rPr>
          <w:rFonts w:ascii="Times New Roman" w:hAnsi="Times New Roman" w:cs="Times New Roman"/>
          <w:sz w:val="24"/>
          <w:szCs w:val="24"/>
          <w:lang w:val="en-US"/>
        </w:rPr>
        <w:t xml:space="preserve">ulation (0.1-0.2%) are much fewer than </w:t>
      </w:r>
      <w:r w:rsidRPr="000F490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A1575" w:rsidRPr="000F4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4900">
        <w:rPr>
          <w:rFonts w:ascii="Times New Roman" w:hAnsi="Times New Roman" w:cs="Times New Roman"/>
          <w:sz w:val="24"/>
          <w:szCs w:val="24"/>
          <w:lang w:val="en-US"/>
        </w:rPr>
        <w:t>numerous cases of peripheral and CNS thrombosis/embolism</w:t>
      </w:r>
      <w:r w:rsidR="0024256E" w:rsidRPr="000F490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F4900">
        <w:rPr>
          <w:rFonts w:ascii="Times New Roman" w:hAnsi="Times New Roman" w:cs="Times New Roman"/>
          <w:sz w:val="24"/>
          <w:szCs w:val="24"/>
          <w:lang w:val="en-US"/>
        </w:rPr>
        <w:t xml:space="preserve"> (2.15-3.16%). A cascade of different causes related </w:t>
      </w:r>
      <w:r w:rsidRPr="000F4900">
        <w:rPr>
          <w:rFonts w:ascii="Times New Roman" w:hAnsi="Times New Roman" w:cs="Times New Roman"/>
          <w:sz w:val="24"/>
          <w:szCs w:val="24"/>
          <w:lang w:val="en-US"/>
        </w:rPr>
        <w:lastRenderedPageBreak/>
        <w:t>to vaccination seems to be resp</w:t>
      </w:r>
      <w:r w:rsidR="009E3150">
        <w:rPr>
          <w:rFonts w:ascii="Times New Roman" w:hAnsi="Times New Roman" w:cs="Times New Roman"/>
          <w:sz w:val="24"/>
          <w:szCs w:val="24"/>
          <w:lang w:val="en-US"/>
        </w:rPr>
        <w:t>onsible for this phenomenon. T</w:t>
      </w:r>
      <w:r w:rsidRPr="000F4900">
        <w:rPr>
          <w:rFonts w:ascii="Times New Roman" w:hAnsi="Times New Roman" w:cs="Times New Roman"/>
          <w:sz w:val="24"/>
          <w:szCs w:val="24"/>
          <w:lang w:val="en-US"/>
        </w:rPr>
        <w:t>riggering by</w:t>
      </w:r>
      <w:r w:rsidR="009E3150">
        <w:rPr>
          <w:rFonts w:ascii="Times New Roman" w:hAnsi="Times New Roman" w:cs="Times New Roman"/>
          <w:sz w:val="24"/>
          <w:szCs w:val="24"/>
          <w:lang w:val="en-US"/>
        </w:rPr>
        <w:t xml:space="preserve"> immunological processes or </w:t>
      </w:r>
      <w:r w:rsidRPr="000F4900">
        <w:rPr>
          <w:rFonts w:ascii="Times New Roman" w:hAnsi="Times New Roman" w:cs="Times New Roman"/>
          <w:sz w:val="24"/>
          <w:szCs w:val="24"/>
          <w:lang w:val="en-US"/>
        </w:rPr>
        <w:t>Ang II overactivation induced by ACE2 downregulation resulting in stimulation of coagulation and downregulation of NO, enhancement of sympathetic activity and vascular dysf</w:t>
      </w:r>
      <w:r w:rsidR="002D4AAB">
        <w:rPr>
          <w:rFonts w:ascii="Times New Roman" w:hAnsi="Times New Roman" w:cs="Times New Roman"/>
          <w:sz w:val="24"/>
          <w:szCs w:val="24"/>
          <w:lang w:val="en-US"/>
        </w:rPr>
        <w:t>unction</w:t>
      </w:r>
      <w:r w:rsidRPr="000F4900">
        <w:rPr>
          <w:rFonts w:ascii="Times New Roman" w:hAnsi="Times New Roman" w:cs="Times New Roman"/>
          <w:sz w:val="24"/>
          <w:szCs w:val="24"/>
          <w:lang w:val="en-US"/>
        </w:rPr>
        <w:t xml:space="preserve"> are worthy of discussion. Platelet activation and aggregation triggered by SARS-Cov-2 and spike protein (involving ACE2)</w:t>
      </w:r>
      <w:r w:rsidR="007A1575" w:rsidRPr="000F4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4900">
        <w:rPr>
          <w:rFonts w:ascii="Times New Roman" w:hAnsi="Times New Roman" w:cs="Times New Roman"/>
          <w:sz w:val="24"/>
          <w:szCs w:val="24"/>
          <w:lang w:val="en-US"/>
        </w:rPr>
        <w:t xml:space="preserve">were </w:t>
      </w:r>
      <w:r w:rsidR="007A1575" w:rsidRPr="000F4900">
        <w:rPr>
          <w:rFonts w:ascii="Times New Roman" w:hAnsi="Times New Roman" w:cs="Times New Roman"/>
          <w:sz w:val="24"/>
          <w:szCs w:val="24"/>
          <w:lang w:val="en-US"/>
        </w:rPr>
        <w:t xml:space="preserve">already </w:t>
      </w:r>
      <w:r w:rsidRPr="000F4900">
        <w:rPr>
          <w:rFonts w:ascii="Times New Roman" w:hAnsi="Times New Roman" w:cs="Times New Roman"/>
          <w:sz w:val="24"/>
          <w:szCs w:val="24"/>
          <w:lang w:val="en-US"/>
        </w:rPr>
        <w:t xml:space="preserve">demonstrated </w:t>
      </w:r>
      <w:r w:rsidR="007A1575" w:rsidRPr="000F4900">
        <w:rPr>
          <w:rFonts w:ascii="Times New Roman" w:hAnsi="Times New Roman" w:cs="Times New Roman"/>
          <w:sz w:val="24"/>
          <w:szCs w:val="24"/>
          <w:lang w:val="en-US"/>
        </w:rPr>
        <w:t xml:space="preserve">in 2020 </w:t>
      </w:r>
      <w:r w:rsidR="002D4AAB">
        <w:rPr>
          <w:rFonts w:ascii="Times New Roman" w:hAnsi="Times New Roman" w:cs="Times New Roman"/>
          <w:sz w:val="24"/>
          <w:szCs w:val="24"/>
          <w:lang w:val="en-US"/>
        </w:rPr>
        <w:t>in COVID</w:t>
      </w:r>
      <w:r w:rsidRPr="000F4900">
        <w:rPr>
          <w:rFonts w:ascii="Times New Roman" w:hAnsi="Times New Roman" w:cs="Times New Roman"/>
          <w:sz w:val="24"/>
          <w:szCs w:val="24"/>
          <w:lang w:val="en-US"/>
        </w:rPr>
        <w:t xml:space="preserve">-19 patients </w:t>
      </w:r>
      <w:r w:rsidR="00D95535"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[16</w:t>
      </w:r>
      <w:r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].</w:t>
      </w:r>
      <w:r w:rsidR="00002706" w:rsidRPr="000F49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This important finding should be included in the explanation of thrombosis cases after vaccination.</w:t>
      </w:r>
    </w:p>
    <w:p w:rsidR="005F4AD7" w:rsidRPr="000F4900" w:rsidRDefault="005F4AD7" w:rsidP="005F4A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</w:pPr>
    </w:p>
    <w:p w:rsidR="005F4AD7" w:rsidRPr="000F4900" w:rsidRDefault="005F4AD7" w:rsidP="005F4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4900">
        <w:rPr>
          <w:rFonts w:ascii="Times New Roman" w:hAnsi="Times New Roman" w:cs="Times New Roman"/>
          <w:sz w:val="24"/>
          <w:szCs w:val="24"/>
          <w:lang w:val="en-US"/>
        </w:rPr>
        <w:t>Numerous cases of immune throm</w:t>
      </w:r>
      <w:r w:rsidR="002D4AAB">
        <w:rPr>
          <w:rFonts w:ascii="Times New Roman" w:hAnsi="Times New Roman" w:cs="Times New Roman"/>
          <w:sz w:val="24"/>
          <w:szCs w:val="24"/>
          <w:lang w:val="en-US"/>
        </w:rPr>
        <w:t>bocytopenia (ITP) were reported</w:t>
      </w:r>
      <w:r w:rsidRPr="000F4900">
        <w:rPr>
          <w:rFonts w:ascii="Times New Roman" w:hAnsi="Times New Roman" w:cs="Times New Roman"/>
          <w:sz w:val="24"/>
          <w:szCs w:val="24"/>
          <w:lang w:val="en-US"/>
        </w:rPr>
        <w:t xml:space="preserve"> more frequently after application of the AstraZeneca vaccine (0.13%= 130/100 000 vaccinated subjects) than after Comirnaty</w:t>
      </w:r>
      <w:r w:rsidRPr="000F490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R</w:t>
      </w:r>
      <w:r w:rsidRPr="000F4900">
        <w:rPr>
          <w:rFonts w:ascii="Times New Roman" w:hAnsi="Times New Roman" w:cs="Times New Roman"/>
          <w:sz w:val="24"/>
          <w:szCs w:val="24"/>
          <w:lang w:val="en-US"/>
        </w:rPr>
        <w:t xml:space="preserve"> (0.074% = 74/100 000). Their proportion of blood clotting disorders was 16.8% after Comirnaty</w:t>
      </w:r>
      <w:r w:rsidRPr="000F490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R</w:t>
      </w:r>
      <w:r w:rsidRPr="000F4900">
        <w:rPr>
          <w:rFonts w:ascii="Times New Roman" w:hAnsi="Times New Roman" w:cs="Times New Roman"/>
          <w:sz w:val="24"/>
          <w:szCs w:val="24"/>
          <w:lang w:val="en-US"/>
        </w:rPr>
        <w:t xml:space="preserve"> compared to 12.8% after Vaxzevria</w:t>
      </w:r>
      <w:r w:rsidRPr="000F490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R</w:t>
      </w:r>
      <w:r w:rsidRPr="000F4900">
        <w:rPr>
          <w:rFonts w:ascii="Times New Roman" w:hAnsi="Times New Roman" w:cs="Times New Roman"/>
          <w:sz w:val="24"/>
          <w:szCs w:val="24"/>
          <w:lang w:val="en-US"/>
        </w:rPr>
        <w:t>. Compared to the ITP prevalence in Ger</w:t>
      </w:r>
      <w:r w:rsidR="00002706" w:rsidRPr="000F4900">
        <w:rPr>
          <w:rFonts w:ascii="Times New Roman" w:hAnsi="Times New Roman" w:cs="Times New Roman"/>
          <w:sz w:val="24"/>
          <w:szCs w:val="24"/>
          <w:lang w:val="en-US"/>
        </w:rPr>
        <w:t xml:space="preserve">many (9-26/100 000 </w:t>
      </w:r>
      <w:r w:rsidRPr="000F4900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D95535" w:rsidRPr="000F4900">
        <w:rPr>
          <w:rFonts w:ascii="Times New Roman" w:hAnsi="Times New Roman" w:cs="Times New Roman"/>
          <w:sz w:val="24"/>
          <w:szCs w:val="24"/>
          <w:lang w:val="en-US"/>
        </w:rPr>
        <w:t>17</w:t>
      </w:r>
      <w:r w:rsidRPr="000F4900">
        <w:rPr>
          <w:rFonts w:ascii="Times New Roman" w:hAnsi="Times New Roman" w:cs="Times New Roman"/>
          <w:sz w:val="24"/>
          <w:szCs w:val="24"/>
          <w:lang w:val="en-US"/>
        </w:rPr>
        <w:t>]), the proportion of affected persons among the vaccinated is high and points to a possible additional triggering factor by the vaccines.</w:t>
      </w:r>
    </w:p>
    <w:p w:rsidR="005F4AD7" w:rsidRPr="000F4900" w:rsidRDefault="005F4AD7" w:rsidP="005F4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4900">
        <w:rPr>
          <w:rFonts w:ascii="Times New Roman" w:hAnsi="Times New Roman" w:cs="Times New Roman"/>
          <w:sz w:val="24"/>
          <w:szCs w:val="24"/>
          <w:lang w:val="en-US"/>
        </w:rPr>
        <w:t>The number of thrombocytopenia</w:t>
      </w:r>
      <w:r w:rsidR="002D4AA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F4900">
        <w:rPr>
          <w:rFonts w:ascii="Times New Roman" w:hAnsi="Times New Roman" w:cs="Times New Roman"/>
          <w:sz w:val="24"/>
          <w:szCs w:val="24"/>
          <w:lang w:val="en-US"/>
        </w:rPr>
        <w:t xml:space="preserve"> clearly exceeded that of ITP. The phenomenological recording does not allow any conclusions to be drawn about the causation or correlations with the extent of the thrombotic-embolic ev</w:t>
      </w:r>
      <w:r w:rsidR="002D4AAB">
        <w:rPr>
          <w:rFonts w:ascii="Times New Roman" w:hAnsi="Times New Roman" w:cs="Times New Roman"/>
          <w:sz w:val="24"/>
          <w:szCs w:val="24"/>
          <w:lang w:val="en-US"/>
        </w:rPr>
        <w:t>ents. However</w:t>
      </w:r>
      <w:r w:rsidRPr="000F4900">
        <w:rPr>
          <w:rFonts w:ascii="Times New Roman" w:hAnsi="Times New Roman" w:cs="Times New Roman"/>
          <w:sz w:val="24"/>
          <w:szCs w:val="24"/>
          <w:lang w:val="en-US"/>
        </w:rPr>
        <w:t>, the twice as high values according to Vaxzevria</w:t>
      </w:r>
      <w:r w:rsidRPr="000F490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R</w:t>
      </w:r>
      <w:r w:rsidRPr="000F4900">
        <w:rPr>
          <w:rFonts w:ascii="Times New Roman" w:hAnsi="Times New Roman" w:cs="Times New Roman"/>
          <w:sz w:val="24"/>
          <w:szCs w:val="24"/>
          <w:lang w:val="en-US"/>
        </w:rPr>
        <w:t xml:space="preserve"> (0.59% vs. 0.22% according to Comirnaty</w:t>
      </w:r>
      <w:r w:rsidRPr="000F490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R</w:t>
      </w:r>
      <w:r w:rsidRPr="000F4900">
        <w:rPr>
          <w:rFonts w:ascii="Times New Roman" w:hAnsi="Times New Roman" w:cs="Times New Roman"/>
          <w:sz w:val="24"/>
          <w:szCs w:val="24"/>
          <w:lang w:val="en-US"/>
        </w:rPr>
        <w:t>) require further research.</w:t>
      </w:r>
    </w:p>
    <w:p w:rsidR="005F4AD7" w:rsidRDefault="005F4AD7" w:rsidP="005F4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17AA9" w:rsidRDefault="006031D1" w:rsidP="005F4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31D1">
        <w:rPr>
          <w:rFonts w:ascii="Times New Roman" w:hAnsi="Times New Roman" w:cs="Times New Roman"/>
          <w:sz w:val="24"/>
          <w:szCs w:val="24"/>
          <w:lang w:val="en-US"/>
        </w:rPr>
        <w:t>Limitations of the investigation result from the individual reporting and recording procedure, the lack of detailed individual information and the lack of an appropriate comparison population.</w:t>
      </w:r>
      <w:r w:rsidR="00717A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B776C" w:rsidRDefault="00CB776C" w:rsidP="005F4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F4AD7" w:rsidRPr="000F4900" w:rsidRDefault="005F4AD7" w:rsidP="005F4A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F4900">
        <w:rPr>
          <w:rFonts w:ascii="Times New Roman" w:hAnsi="Times New Roman" w:cs="Times New Roman"/>
          <w:b/>
          <w:bCs/>
          <w:sz w:val="24"/>
          <w:szCs w:val="24"/>
          <w:lang w:val="en-US"/>
        </w:rPr>
        <w:t>Conclusion</w:t>
      </w:r>
      <w:r w:rsidR="006D1B8D" w:rsidRPr="000F4900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</w:p>
    <w:p w:rsidR="006D1B8D" w:rsidRPr="000F4900" w:rsidRDefault="005F4AD7" w:rsidP="005F4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4900">
        <w:rPr>
          <w:rFonts w:ascii="Times New Roman" w:hAnsi="Times New Roman" w:cs="Times New Roman"/>
          <w:sz w:val="24"/>
          <w:szCs w:val="24"/>
          <w:lang w:val="en-US"/>
        </w:rPr>
        <w:t>The quantity and quality o</w:t>
      </w:r>
      <w:r w:rsidR="00BF3262" w:rsidRPr="000F4900">
        <w:rPr>
          <w:rFonts w:ascii="Times New Roman" w:hAnsi="Times New Roman" w:cs="Times New Roman"/>
          <w:sz w:val="24"/>
          <w:szCs w:val="24"/>
          <w:lang w:val="en-US"/>
        </w:rPr>
        <w:t xml:space="preserve">f the </w:t>
      </w:r>
      <w:r w:rsidR="007F78FB">
        <w:rPr>
          <w:rFonts w:ascii="Times New Roman" w:hAnsi="Times New Roman" w:cs="Times New Roman"/>
          <w:sz w:val="24"/>
          <w:szCs w:val="24"/>
          <w:lang w:val="en-US"/>
        </w:rPr>
        <w:t xml:space="preserve">analysed general </w:t>
      </w:r>
      <w:r w:rsidR="00B05BA3">
        <w:rPr>
          <w:rFonts w:ascii="Times New Roman" w:hAnsi="Times New Roman" w:cs="Times New Roman"/>
          <w:sz w:val="24"/>
          <w:szCs w:val="24"/>
          <w:lang w:val="en-US"/>
        </w:rPr>
        <w:t>side effects of COVID-19 vaccines</w:t>
      </w:r>
      <w:r w:rsidR="00B05BA3" w:rsidRPr="000F4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78F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B05BA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F78FB">
        <w:rPr>
          <w:rFonts w:ascii="Times New Roman" w:hAnsi="Times New Roman" w:cs="Times New Roman"/>
          <w:sz w:val="24"/>
          <w:szCs w:val="24"/>
          <w:lang w:val="en-US"/>
        </w:rPr>
        <w:t xml:space="preserve">specific cardiovascular side </w:t>
      </w:r>
      <w:r w:rsidR="00BF3262" w:rsidRPr="000F4900">
        <w:rPr>
          <w:rFonts w:ascii="Times New Roman" w:hAnsi="Times New Roman" w:cs="Times New Roman"/>
          <w:sz w:val="24"/>
          <w:szCs w:val="24"/>
          <w:lang w:val="en-US"/>
        </w:rPr>
        <w:t>effect</w:t>
      </w:r>
      <w:r w:rsidR="007F78F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F3262" w:rsidRPr="000F4900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B05BA3">
        <w:rPr>
          <w:rFonts w:ascii="Times New Roman" w:hAnsi="Times New Roman" w:cs="Times New Roman"/>
          <w:sz w:val="24"/>
          <w:szCs w:val="24"/>
          <w:lang w:val="en-US"/>
        </w:rPr>
        <w:t>Comirnaty</w:t>
      </w:r>
      <w:r w:rsidR="00B05BA3" w:rsidRPr="00B05BA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R</w:t>
      </w:r>
      <w:r w:rsidR="00B05BA3">
        <w:rPr>
          <w:rFonts w:ascii="Times New Roman" w:hAnsi="Times New Roman" w:cs="Times New Roman"/>
          <w:sz w:val="24"/>
          <w:szCs w:val="24"/>
          <w:lang w:val="en-US"/>
        </w:rPr>
        <w:t xml:space="preserve"> and Vaxzevria</w:t>
      </w:r>
      <w:r w:rsidR="00B05BA3" w:rsidRPr="00B05BA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R</w:t>
      </w:r>
      <w:r w:rsidR="00B05B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3262" w:rsidRPr="000F4900">
        <w:rPr>
          <w:rFonts w:ascii="Times New Roman" w:hAnsi="Times New Roman" w:cs="Times New Roman"/>
          <w:sz w:val="24"/>
          <w:szCs w:val="24"/>
          <w:lang w:val="en-US"/>
        </w:rPr>
        <w:t>are a matter of</w:t>
      </w:r>
      <w:r w:rsidRPr="000F4900">
        <w:rPr>
          <w:rFonts w:ascii="Times New Roman" w:hAnsi="Times New Roman" w:cs="Times New Roman"/>
          <w:sz w:val="24"/>
          <w:szCs w:val="24"/>
          <w:lang w:val="en-US"/>
        </w:rPr>
        <w:t xml:space="preserve"> concern.</w:t>
      </w:r>
    </w:p>
    <w:p w:rsidR="00A0616F" w:rsidRDefault="00A0616F" w:rsidP="005F4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Most of the </w:t>
      </w:r>
      <w:r w:rsidR="00BF3262" w:rsidRPr="000F4900">
        <w:rPr>
          <w:rFonts w:ascii="Times New Roman" w:hAnsi="Times New Roman" w:cs="Times New Roman"/>
          <w:sz w:val="24"/>
          <w:szCs w:val="24"/>
          <w:lang w:val="en-US"/>
        </w:rPr>
        <w:t>reported cardiovascular</w:t>
      </w:r>
      <w:r w:rsidR="00033966" w:rsidRPr="000F490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F3262" w:rsidRPr="000F4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3966" w:rsidRPr="000F4900">
        <w:rPr>
          <w:rFonts w:ascii="Times New Roman" w:hAnsi="Times New Roman" w:cs="Times New Roman"/>
          <w:sz w:val="24"/>
          <w:szCs w:val="24"/>
          <w:lang w:val="en-US"/>
        </w:rPr>
        <w:t>sometimes life-threatening</w:t>
      </w:r>
      <w:r w:rsidR="00DB3B5E" w:rsidRPr="000F490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33966" w:rsidRPr="000F4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3262" w:rsidRPr="000F4900">
        <w:rPr>
          <w:rFonts w:ascii="Times New Roman" w:hAnsi="Times New Roman" w:cs="Times New Roman"/>
          <w:sz w:val="24"/>
          <w:szCs w:val="24"/>
          <w:lang w:val="en-US"/>
        </w:rPr>
        <w:t>side effects might b</w:t>
      </w:r>
      <w:r w:rsidR="00AE20E7" w:rsidRPr="000F4900">
        <w:rPr>
          <w:rFonts w:ascii="Times New Roman" w:hAnsi="Times New Roman" w:cs="Times New Roman"/>
          <w:sz w:val="24"/>
          <w:szCs w:val="24"/>
          <w:lang w:val="en-US"/>
        </w:rPr>
        <w:t xml:space="preserve">e related to an increase in </w:t>
      </w:r>
      <w:r w:rsidR="00BF3262" w:rsidRPr="000F4900">
        <w:rPr>
          <w:rFonts w:ascii="Times New Roman" w:hAnsi="Times New Roman" w:cs="Times New Roman"/>
          <w:sz w:val="24"/>
          <w:szCs w:val="24"/>
          <w:lang w:val="en-US"/>
        </w:rPr>
        <w:t>activity</w:t>
      </w:r>
      <w:r w:rsidR="00AE20E7" w:rsidRPr="000F4900">
        <w:rPr>
          <w:rFonts w:ascii="Times New Roman" w:hAnsi="Times New Roman" w:cs="Times New Roman"/>
          <w:sz w:val="24"/>
          <w:szCs w:val="24"/>
          <w:lang w:val="en-US"/>
        </w:rPr>
        <w:t xml:space="preserve"> and/or </w:t>
      </w:r>
      <w:r w:rsidR="00033966" w:rsidRPr="000F4900">
        <w:rPr>
          <w:rFonts w:ascii="Times New Roman" w:hAnsi="Times New Roman" w:cs="Times New Roman"/>
          <w:sz w:val="24"/>
          <w:szCs w:val="24"/>
          <w:lang w:val="en-US"/>
        </w:rPr>
        <w:t>dysregulation</w:t>
      </w:r>
      <w:r w:rsidR="00BF3262" w:rsidRPr="000F4900">
        <w:rPr>
          <w:rFonts w:ascii="Times New Roman" w:hAnsi="Times New Roman" w:cs="Times New Roman"/>
          <w:sz w:val="24"/>
          <w:szCs w:val="24"/>
          <w:lang w:val="en-US"/>
        </w:rPr>
        <w:t xml:space="preserve"> of the RAAS by </w:t>
      </w:r>
      <w:r w:rsidR="002D4AAB">
        <w:rPr>
          <w:rFonts w:ascii="Times New Roman" w:hAnsi="Times New Roman" w:cs="Times New Roman"/>
          <w:sz w:val="24"/>
          <w:szCs w:val="24"/>
          <w:lang w:val="en-US"/>
        </w:rPr>
        <w:t xml:space="preserve">ACE2 </w:t>
      </w:r>
      <w:r w:rsidR="00033966" w:rsidRPr="000F4900">
        <w:rPr>
          <w:rFonts w:ascii="Times New Roman" w:hAnsi="Times New Roman" w:cs="Times New Roman"/>
          <w:sz w:val="24"/>
          <w:szCs w:val="24"/>
          <w:lang w:val="en-US"/>
        </w:rPr>
        <w:t>downregulation</w:t>
      </w:r>
      <w:r w:rsidR="00BF3262" w:rsidRPr="000F490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05BA3" w:rsidRPr="007F78FB">
        <w:rPr>
          <w:rFonts w:ascii="Times New Roman" w:hAnsi="Times New Roman" w:cs="Times New Roman"/>
          <w:sz w:val="24"/>
          <w:szCs w:val="24"/>
          <w:lang w:val="en-US"/>
        </w:rPr>
        <w:t xml:space="preserve">Their share in the fatal side effects is considerable at approx. 33%. </w:t>
      </w:r>
    </w:p>
    <w:p w:rsidR="009C2357" w:rsidRPr="000F4900" w:rsidRDefault="00DB3B5E" w:rsidP="005F4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4900">
        <w:rPr>
          <w:rFonts w:ascii="Times New Roman" w:hAnsi="Times New Roman" w:cs="Times New Roman"/>
          <w:sz w:val="24"/>
          <w:szCs w:val="24"/>
          <w:lang w:val="en-US"/>
        </w:rPr>
        <w:t>Because of their frequency and importance, they should exert a signaling function</w:t>
      </w:r>
      <w:r w:rsidR="00C3517B">
        <w:rPr>
          <w:rFonts w:ascii="Times New Roman" w:hAnsi="Times New Roman" w:cs="Times New Roman"/>
          <w:sz w:val="24"/>
          <w:szCs w:val="24"/>
          <w:lang w:val="en-US"/>
        </w:rPr>
        <w:t xml:space="preserve"> and need to be better communicated</w:t>
      </w:r>
      <w:r w:rsidRPr="000F490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33966" w:rsidRPr="000F490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D1B8D" w:rsidRPr="000F4900">
        <w:rPr>
          <w:rFonts w:ascii="Times New Roman" w:hAnsi="Times New Roman" w:cs="Times New Roman"/>
          <w:sz w:val="24"/>
          <w:szCs w:val="24"/>
          <w:lang w:val="en-US"/>
        </w:rPr>
        <w:t>t is incomprehensible why cardiovascular</w:t>
      </w:r>
      <w:r w:rsidR="00033966" w:rsidRPr="000F4900">
        <w:rPr>
          <w:rFonts w:ascii="Times New Roman" w:hAnsi="Times New Roman" w:cs="Times New Roman"/>
          <w:sz w:val="24"/>
          <w:szCs w:val="24"/>
          <w:lang w:val="en-US"/>
        </w:rPr>
        <w:t xml:space="preserve"> adverse reactions</w:t>
      </w:r>
      <w:r w:rsidRPr="000F4900">
        <w:rPr>
          <w:rFonts w:ascii="Times New Roman" w:hAnsi="Times New Roman" w:cs="Times New Roman"/>
          <w:sz w:val="24"/>
          <w:szCs w:val="24"/>
          <w:lang w:val="en-US"/>
        </w:rPr>
        <w:t>, with the exception of myocarditis,</w:t>
      </w:r>
      <w:r w:rsidR="00033966" w:rsidRPr="000F4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4AAB">
        <w:rPr>
          <w:rFonts w:ascii="Times New Roman" w:hAnsi="Times New Roman" w:cs="Times New Roman"/>
          <w:sz w:val="24"/>
          <w:szCs w:val="24"/>
          <w:lang w:val="en-US"/>
        </w:rPr>
        <w:t xml:space="preserve">have </w:t>
      </w:r>
      <w:r w:rsidR="006D1B8D" w:rsidRPr="000F4900">
        <w:rPr>
          <w:rFonts w:ascii="Times New Roman" w:hAnsi="Times New Roman" w:cs="Times New Roman"/>
          <w:sz w:val="24"/>
          <w:szCs w:val="24"/>
          <w:lang w:val="en-US"/>
        </w:rPr>
        <w:t>remain</w:t>
      </w:r>
      <w:r w:rsidR="00033966" w:rsidRPr="000F4900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2D4AAB">
        <w:rPr>
          <w:rFonts w:ascii="Times New Roman" w:hAnsi="Times New Roman" w:cs="Times New Roman"/>
          <w:sz w:val="24"/>
          <w:szCs w:val="24"/>
          <w:lang w:val="en-US"/>
        </w:rPr>
        <w:t xml:space="preserve"> unconsidered thus</w:t>
      </w:r>
      <w:r w:rsidR="006D1B8D" w:rsidRPr="000F4900">
        <w:rPr>
          <w:rFonts w:ascii="Times New Roman" w:hAnsi="Times New Roman" w:cs="Times New Roman"/>
          <w:sz w:val="24"/>
          <w:szCs w:val="24"/>
          <w:lang w:val="en-US"/>
        </w:rPr>
        <w:t xml:space="preserve"> far</w:t>
      </w:r>
      <w:r w:rsidR="006D1B8D" w:rsidRPr="000F4900">
        <w:rPr>
          <w:rFonts w:ascii="Times New Roman" w:hAnsi="Times New Roman" w:cs="Times New Roman"/>
          <w:color w:val="FF0000"/>
          <w:sz w:val="24"/>
          <w:szCs w:val="24"/>
          <w:lang w:val="en-US"/>
        </w:rPr>
        <w:t>.</w:t>
      </w:r>
    </w:p>
    <w:p w:rsidR="004B1175" w:rsidRDefault="00E320E5" w:rsidP="005F4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4900">
        <w:rPr>
          <w:rFonts w:ascii="Times New Roman" w:hAnsi="Times New Roman" w:cs="Times New Roman"/>
          <w:sz w:val="24"/>
          <w:szCs w:val="24"/>
          <w:lang w:val="en-US"/>
        </w:rPr>
        <w:t>Furthermore, i</w:t>
      </w:r>
      <w:r w:rsidR="005F4AD7" w:rsidRPr="000F4900">
        <w:rPr>
          <w:rFonts w:ascii="Times New Roman" w:hAnsi="Times New Roman" w:cs="Times New Roman"/>
          <w:sz w:val="24"/>
          <w:szCs w:val="24"/>
          <w:lang w:val="en-US"/>
        </w:rPr>
        <w:t>t is not plausible why thrombosis/thrombocytopenia provok</w:t>
      </w:r>
      <w:r w:rsidR="002D4AAB">
        <w:rPr>
          <w:rFonts w:ascii="Times New Roman" w:hAnsi="Times New Roman" w:cs="Times New Roman"/>
          <w:sz w:val="24"/>
          <w:szCs w:val="24"/>
          <w:lang w:val="en-US"/>
        </w:rPr>
        <w:t xml:space="preserve">ed a signal effect only for </w:t>
      </w:r>
      <w:r w:rsidR="005F4AD7" w:rsidRPr="000F4900">
        <w:rPr>
          <w:rFonts w:ascii="Times New Roman" w:hAnsi="Times New Roman" w:cs="Times New Roman"/>
          <w:sz w:val="24"/>
          <w:szCs w:val="24"/>
          <w:lang w:val="en-US"/>
        </w:rPr>
        <w:t xml:space="preserve">vector-based vaccines and not for mRNA-based vaccines with essentially similar reported ADRs. </w:t>
      </w:r>
    </w:p>
    <w:p w:rsidR="00CB776C" w:rsidRDefault="00CB776C" w:rsidP="00CB7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7AA9">
        <w:rPr>
          <w:rFonts w:ascii="Times New Roman" w:hAnsi="Times New Roman" w:cs="Times New Roman"/>
          <w:sz w:val="24"/>
          <w:szCs w:val="24"/>
          <w:lang w:val="en-US"/>
        </w:rPr>
        <w:t>Prospective investigations should clarify</w:t>
      </w:r>
      <w:r w:rsidR="009C4C54">
        <w:rPr>
          <w:rFonts w:ascii="Times New Roman" w:hAnsi="Times New Roman" w:cs="Times New Roman"/>
          <w:sz w:val="24"/>
          <w:szCs w:val="24"/>
          <w:lang w:val="en-US"/>
        </w:rPr>
        <w:t xml:space="preserve"> in detail</w:t>
      </w:r>
      <w:r w:rsidRPr="00717AA9">
        <w:rPr>
          <w:rFonts w:ascii="Times New Roman" w:hAnsi="Times New Roman" w:cs="Times New Roman"/>
          <w:sz w:val="24"/>
          <w:szCs w:val="24"/>
          <w:lang w:val="en-US"/>
        </w:rPr>
        <w:t xml:space="preserve"> the causality between the reported suspected cardiovascular adverse events and the spike-producing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COVID-19 </w:t>
      </w:r>
      <w:r w:rsidRPr="00717AA9">
        <w:rPr>
          <w:rFonts w:ascii="Times New Roman" w:hAnsi="Times New Roman" w:cs="Times New Roman"/>
          <w:sz w:val="24"/>
          <w:szCs w:val="24"/>
          <w:lang w:val="en-US"/>
        </w:rPr>
        <w:t>vaccines.</w:t>
      </w:r>
    </w:p>
    <w:p w:rsidR="00CB776C" w:rsidRPr="000F4900" w:rsidRDefault="00CB776C" w:rsidP="00CB7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05BA3" w:rsidRDefault="00B05BA3" w:rsidP="005F4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05BA3" w:rsidRPr="000F4900" w:rsidRDefault="00B05BA3" w:rsidP="005F4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2357" w:rsidRDefault="009C2357" w:rsidP="005F4AD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E7D11" w:rsidRDefault="00DE7D11" w:rsidP="005F4AD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F0D0C" w:rsidRDefault="001F0D0C" w:rsidP="005F4AD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F0D0C" w:rsidRDefault="001F0D0C" w:rsidP="005F4AD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F0D0C" w:rsidRDefault="001F0D0C" w:rsidP="005F4AD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F0D0C" w:rsidRDefault="001F0D0C" w:rsidP="005F4AD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F0D0C" w:rsidRDefault="001F0D0C" w:rsidP="005F4AD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F0D0C" w:rsidRDefault="001F0D0C" w:rsidP="005F4AD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F0D0C" w:rsidRDefault="001F0D0C" w:rsidP="005F4AD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F0D0C" w:rsidRDefault="001F0D0C" w:rsidP="005F4AD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F0D0C" w:rsidRDefault="001F0D0C" w:rsidP="005F4AD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F0D0C" w:rsidRDefault="001F0D0C" w:rsidP="005F4AD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F0D0C" w:rsidRDefault="001F0D0C" w:rsidP="005F4AD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F0D0C" w:rsidRDefault="001F0D0C" w:rsidP="005F4AD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F0D0C" w:rsidRDefault="001F0D0C" w:rsidP="005F4AD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F4AD7" w:rsidRDefault="00AE20DA" w:rsidP="005F4AD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E20DA">
        <w:rPr>
          <w:rFonts w:cstheme="minorHAnsi"/>
          <w:b/>
          <w:sz w:val="24"/>
          <w:szCs w:val="24"/>
        </w:rPr>
        <w:t>Conflict of interest</w:t>
      </w:r>
      <w:r>
        <w:rPr>
          <w:rFonts w:cstheme="minorHAnsi"/>
          <w:sz w:val="24"/>
          <w:szCs w:val="24"/>
        </w:rPr>
        <w:t>: no</w:t>
      </w:r>
    </w:p>
    <w:p w:rsidR="00DE7D11" w:rsidRPr="000F4900" w:rsidRDefault="00DE7D11" w:rsidP="005F4AD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F4AD7" w:rsidRPr="000F4900" w:rsidRDefault="005F4AD7" w:rsidP="005F4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AD7" w:rsidRPr="000F4900" w:rsidRDefault="005F4AD7" w:rsidP="005F4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4900">
        <w:rPr>
          <w:rFonts w:ascii="Times New Roman" w:hAnsi="Times New Roman" w:cs="Times New Roman"/>
          <w:b/>
          <w:sz w:val="24"/>
          <w:szCs w:val="24"/>
          <w:lang w:val="en-US"/>
        </w:rPr>
        <w:t>Acknowledgement:</w:t>
      </w:r>
      <w:r w:rsidRPr="000F49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4900">
        <w:rPr>
          <w:rFonts w:ascii="Times New Roman" w:hAnsi="Times New Roman" w:cs="Times New Roman"/>
          <w:color w:val="000000"/>
          <w:sz w:val="24"/>
          <w:szCs w:val="24"/>
          <w:lang w:val="en-US"/>
        </w:rPr>
        <w:t>For constructive discussions, critical comments and techn</w:t>
      </w:r>
      <w:r w:rsidR="0002315E" w:rsidRPr="000F4900">
        <w:rPr>
          <w:rFonts w:ascii="Times New Roman" w:hAnsi="Times New Roman" w:cs="Times New Roman"/>
          <w:color w:val="000000"/>
          <w:sz w:val="24"/>
          <w:szCs w:val="24"/>
          <w:lang w:val="en-US"/>
        </w:rPr>
        <w:t>ical support, I am grateful to E</w:t>
      </w:r>
      <w:r w:rsidRPr="000F49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m. </w:t>
      </w:r>
      <w:r w:rsidR="00CC3A00" w:rsidRPr="000F49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O. </w:t>
      </w:r>
      <w:r w:rsidR="0002315E" w:rsidRPr="000F49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Univ. Professor Dr. med. </w:t>
      </w:r>
      <w:r w:rsidRPr="000F490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Hartmut Glossmann, Inst. f. Biochemical Pharmacology of the Medical. Faculty of the University of Innsbruck </w:t>
      </w:r>
    </w:p>
    <w:p w:rsidR="005F4AD7" w:rsidRPr="000F4900" w:rsidRDefault="005F4AD7" w:rsidP="005F4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F4AD7" w:rsidRPr="000F4900" w:rsidRDefault="005F4AD7" w:rsidP="005F4A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F4AD7" w:rsidRPr="000F4900" w:rsidRDefault="005F4AD7" w:rsidP="005F4A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5F4AD7" w:rsidRPr="000F4900" w:rsidRDefault="005F4AD7" w:rsidP="005F4A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F4900">
        <w:rPr>
          <w:rFonts w:ascii="Times New Roman" w:hAnsi="Times New Roman" w:cs="Times New Roman"/>
          <w:b/>
          <w:bCs/>
          <w:sz w:val="24"/>
          <w:szCs w:val="24"/>
          <w:lang w:val="en-US"/>
        </w:rPr>
        <w:t>References</w:t>
      </w:r>
    </w:p>
    <w:p w:rsidR="001A3CCF" w:rsidRPr="000F4900" w:rsidRDefault="001A3CCF" w:rsidP="001A3C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3CCF" w:rsidRPr="000F4900" w:rsidRDefault="001A3CCF" w:rsidP="001A3CCF">
      <w:pPr>
        <w:pStyle w:val="Listenabsatz"/>
        <w:numPr>
          <w:ilvl w:val="0"/>
          <w:numId w:val="3"/>
        </w:numPr>
        <w:jc w:val="both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0F4900">
        <w:rPr>
          <w:rFonts w:ascii="Times New Roman" w:hAnsi="Times New Roman" w:cs="Times New Roman"/>
          <w:sz w:val="24"/>
          <w:szCs w:val="24"/>
        </w:rPr>
        <w:t xml:space="preserve">Maier H J, Bickerton E and Britton P: Coronaviruses: An Overview of Their replication and Pathogenesis. Coronaviruses. 2015; 1282:1-23. </w:t>
      </w:r>
      <w:hyperlink r:id="rId6" w:history="1">
        <w:r w:rsidRPr="000F4900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https://www.ncbi.nlm.nih.gov/pmc/articles/PMC4369385/</w:t>
        </w:r>
      </w:hyperlink>
    </w:p>
    <w:p w:rsidR="001A3CCF" w:rsidRPr="000F4900" w:rsidRDefault="001A3CCF" w:rsidP="001A3CCF">
      <w:pPr>
        <w:pStyle w:val="Listenabsatz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490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Donoghue M, Hsieh F, Baronas E, Godbout K, Gosselin M, Stagliano N et al.: A Novel Angiotensin-Converting Enzyme-related Carboxypeptidase (ACE2) Converts Angiotensin I to Angiotensin 1-9. Circulation Research. 2000: e1-e9 </w:t>
      </w:r>
      <w:hyperlink r:id="rId7" w:history="1">
        <w:r w:rsidRPr="000F4900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https://doi.org/10.1161/01.RES.87.5.e1</w:t>
        </w:r>
      </w:hyperlink>
    </w:p>
    <w:p w:rsidR="001F0D0C" w:rsidRPr="001F0D0C" w:rsidRDefault="001A3CCF" w:rsidP="001F0D0C">
      <w:pPr>
        <w:pStyle w:val="Listenabsat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0D0C">
        <w:rPr>
          <w:rFonts w:ascii="Times New Roman" w:hAnsi="Times New Roman" w:cs="Times New Roman"/>
          <w:sz w:val="24"/>
          <w:szCs w:val="24"/>
        </w:rPr>
        <w:t>Lehmann, K J: Rezeptorvermittelte Wirkungen von SARS-CoV-2 und Spike-Proteinen, 26.2.2021;</w:t>
      </w:r>
      <w:r w:rsidR="001F0D0C" w:rsidRPr="001F0D0C">
        <w:rPr>
          <w:rFonts w:ascii="Arial" w:hAnsi="Arial" w:cs="Arial"/>
          <w:color w:val="777777"/>
          <w:sz w:val="21"/>
          <w:szCs w:val="21"/>
        </w:rPr>
        <w:t>DOI:</w:t>
      </w:r>
      <w:hyperlink r:id="rId8" w:tgtFrame="_blank" w:history="1">
        <w:r w:rsidR="001F0D0C" w:rsidRPr="001F0D0C">
          <w:rPr>
            <w:rStyle w:val="Hyperlink"/>
            <w:rFonts w:ascii="inherit" w:hAnsi="inherit" w:cs="Arial"/>
            <w:sz w:val="21"/>
            <w:szCs w:val="21"/>
            <w:u w:val="none"/>
            <w:bdr w:val="none" w:sz="0" w:space="0" w:color="auto" w:frame="1"/>
          </w:rPr>
          <w:t>10.13140/RG.2.2.13081.13928</w:t>
        </w:r>
      </w:hyperlink>
      <w:r w:rsidR="001F0D0C" w:rsidRPr="001F0D0C">
        <w:rPr>
          <w:rFonts w:ascii="Arial" w:hAnsi="Arial" w:cs="Arial"/>
          <w:color w:val="777777"/>
          <w:sz w:val="21"/>
          <w:szCs w:val="21"/>
        </w:rPr>
        <w:t>;</w:t>
      </w:r>
      <w:r w:rsidR="001F0D0C">
        <w:rPr>
          <w:rFonts w:ascii="Arial" w:hAnsi="Arial" w:cs="Arial"/>
          <w:color w:val="777777"/>
          <w:sz w:val="21"/>
          <w:szCs w:val="21"/>
        </w:rPr>
        <w:t xml:space="preserve"> </w:t>
      </w:r>
      <w:hyperlink r:id="rId9" w:history="1">
        <w:r w:rsidR="001F0D0C" w:rsidRPr="001F0D0C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www.karla-lehmann.de</w:t>
        </w:r>
      </w:hyperlink>
    </w:p>
    <w:p w:rsidR="001A3CCF" w:rsidRPr="001F0D0C" w:rsidRDefault="001A3CCF" w:rsidP="008C4EBB">
      <w:pPr>
        <w:pStyle w:val="Listenabsat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0D0C">
        <w:rPr>
          <w:rFonts w:ascii="Times New Roman" w:hAnsi="Times New Roman" w:cs="Times New Roman"/>
          <w:sz w:val="24"/>
          <w:szCs w:val="24"/>
        </w:rPr>
        <w:t>Zheng Y Y, Ma Y T, Zhang J Y, Xie X: Covid-19 and the cardiovascular system. Nature Reviews cardiology 2020: 17, 259-260</w:t>
      </w:r>
    </w:p>
    <w:p w:rsidR="001A3CCF" w:rsidRPr="000F4900" w:rsidRDefault="001A3CCF" w:rsidP="001A3CCF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49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Gupta A, Madhavan M V, Sehgal K, Nair N, Mahajan S, Sehrawat T S et al.  Extrapulmonary manifestations of COVID-19. Nature Medicine 2020 July (Vol.26), 1017-1032 </w:t>
      </w:r>
    </w:p>
    <w:p w:rsidR="001A3CCF" w:rsidRPr="000F4900" w:rsidRDefault="001A3CCF" w:rsidP="001A3CCF">
      <w:pPr>
        <w:pStyle w:val="Listenabsat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900">
        <w:rPr>
          <w:rFonts w:ascii="Times New Roman" w:hAnsi="Times New Roman" w:cs="Times New Roman"/>
          <w:sz w:val="24"/>
          <w:szCs w:val="24"/>
        </w:rPr>
        <w:t>Lawrie T: Letter to Dr. Raine/Medicines and Healthcare Products Regulatory Agency;  9 june 2021: Urgent preliminary report of Yellow Card data up to 26th May 2021</w:t>
      </w:r>
    </w:p>
    <w:p w:rsidR="001A3CCF" w:rsidRPr="000F4900" w:rsidRDefault="00AF7E4D" w:rsidP="001A3CCF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0" w:history="1">
        <w:bookmarkStart w:id="5" w:name="_Ref75712175"/>
        <w:r w:rsidR="001A3CCF" w:rsidRPr="000F4900">
          <w:rPr>
            <w:rStyle w:val="Hyperlink"/>
            <w:rFonts w:ascii="Times New Roman" w:hAnsi="Times New Roman" w:cs="Times New Roman"/>
            <w:sz w:val="24"/>
            <w:szCs w:val="24"/>
            <w:u w:val="none"/>
            <w:lang w:val="en-US"/>
          </w:rPr>
          <w:t>https://www.adrreports.eu/en/search_subst.html</w:t>
        </w:r>
        <w:bookmarkEnd w:id="5"/>
      </w:hyperlink>
    </w:p>
    <w:p w:rsidR="001A3CCF" w:rsidRPr="000F4900" w:rsidRDefault="001A3CCF" w:rsidP="001A3CCF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bookmarkStart w:id="6" w:name="_Ref75712188"/>
      <w:r w:rsidRPr="000F4900">
        <w:rPr>
          <w:rFonts w:ascii="Times New Roman" w:hAnsi="Times New Roman" w:cs="Times New Roman"/>
          <w:sz w:val="24"/>
          <w:szCs w:val="24"/>
        </w:rPr>
        <w:t>Verdachtsfälle von Nebenwirkungen und Impfkomplikationen nach Impfung zum Schutz vor Covid-19, Sicherheitsbericht PEI vom 10.06.2021</w:t>
      </w:r>
      <w:bookmarkEnd w:id="6"/>
    </w:p>
    <w:p w:rsidR="001A3CCF" w:rsidRPr="000F4900" w:rsidRDefault="001A3CCF" w:rsidP="001A3CCF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_Ref75713940"/>
      <w:r w:rsidRPr="000F4900">
        <w:rPr>
          <w:rFonts w:ascii="Times New Roman" w:hAnsi="Times New Roman" w:cs="Times New Roman"/>
          <w:sz w:val="24"/>
          <w:szCs w:val="24"/>
        </w:rPr>
        <w:t>PEI: Auswertung der Verdachtsmeldungen von Impfkomplikationen (01.01.2014-31.12.2014) liste-impfreaktionen-bewertung-2014.pdf</w:t>
      </w:r>
      <w:bookmarkEnd w:id="7"/>
    </w:p>
    <w:p w:rsidR="001A3CCF" w:rsidRPr="000F4900" w:rsidRDefault="00AF7E4D" w:rsidP="001A3CCF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anchor="UAWDB" w:history="1">
        <w:bookmarkStart w:id="8" w:name="_Ref75714097"/>
        <w:r w:rsidR="001A3CCF" w:rsidRPr="000F4900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http://52625146fm.pei.de/fmi/webd/#UAWDB</w:t>
        </w:r>
        <w:bookmarkEnd w:id="8"/>
      </w:hyperlink>
    </w:p>
    <w:p w:rsidR="001A3CCF" w:rsidRPr="000F4900" w:rsidRDefault="001A3CCF" w:rsidP="001A3CCF">
      <w:pPr>
        <w:pStyle w:val="Listenabsatz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900">
        <w:rPr>
          <w:rFonts w:ascii="Times New Roman" w:hAnsi="Times New Roman" w:cs="Times New Roman"/>
          <w:sz w:val="24"/>
          <w:szCs w:val="24"/>
        </w:rPr>
        <w:t>Lehmann K: Was man zum Covid-19-Impfstoff Comirnaty</w:t>
      </w:r>
      <w:r w:rsidRPr="000F4900">
        <w:rPr>
          <w:rFonts w:ascii="Times New Roman" w:hAnsi="Times New Roman" w:cs="Times New Roman"/>
          <w:sz w:val="24"/>
          <w:szCs w:val="24"/>
          <w:vertAlign w:val="superscript"/>
        </w:rPr>
        <w:t>R</w:t>
      </w:r>
      <w:r w:rsidRPr="000F4900">
        <w:rPr>
          <w:rFonts w:ascii="Times New Roman" w:hAnsi="Times New Roman" w:cs="Times New Roman"/>
          <w:sz w:val="24"/>
          <w:szCs w:val="24"/>
        </w:rPr>
        <w:t xml:space="preserve"> wissen sollte! 7.1.2021; </w:t>
      </w:r>
      <w:hyperlink r:id="rId12" w:history="1">
        <w:r w:rsidRPr="000F4900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www.karla-lehmann.de</w:t>
        </w:r>
      </w:hyperlink>
    </w:p>
    <w:p w:rsidR="001A3CCF" w:rsidRPr="000F4900" w:rsidRDefault="001A3CCF" w:rsidP="001A3CCF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4900">
        <w:rPr>
          <w:rFonts w:ascii="Times New Roman" w:hAnsi="Times New Roman" w:cs="Times New Roman"/>
          <w:sz w:val="24"/>
          <w:szCs w:val="24"/>
          <w:lang w:val="en-US"/>
        </w:rPr>
        <w:t xml:space="preserve">Zappa M, </w:t>
      </w:r>
      <w:r w:rsidRPr="000F4900">
        <w:rPr>
          <w:rFonts w:ascii="Times New Roman" w:hAnsi="Times New Roman" w:cs="Times New Roman"/>
          <w:iCs/>
          <w:sz w:val="24"/>
          <w:szCs w:val="24"/>
          <w:lang w:val="en-US"/>
        </w:rPr>
        <w:t>European Journal of Internal Medicine</w:t>
      </w:r>
      <w:r w:rsidRPr="000F4900">
        <w:rPr>
          <w:rFonts w:ascii="Times New Roman" w:hAnsi="Times New Roman" w:cs="Times New Roman"/>
          <w:sz w:val="24"/>
          <w:szCs w:val="24"/>
          <w:lang w:val="en-US"/>
        </w:rPr>
        <w:t>, https://doi.org/10.1016/j.ejim.2021.06.013</w:t>
      </w:r>
    </w:p>
    <w:p w:rsidR="001A3CCF" w:rsidRPr="000F4900" w:rsidRDefault="001A3CCF" w:rsidP="001A3CCF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4900">
        <w:rPr>
          <w:rFonts w:ascii="Times New Roman" w:hAnsi="Times New Roman" w:cs="Times New Roman"/>
          <w:sz w:val="24"/>
          <w:szCs w:val="24"/>
          <w:lang w:val="en-US"/>
        </w:rPr>
        <w:t>Verdecchia P, Cavallini C, Spanavello A and Angeli F: The pivotal link between ACE2 deficiency and SARS-Cov-2 infection. Eur J Intern Med. 2020 Jun; 76:14-20.</w:t>
      </w:r>
    </w:p>
    <w:p w:rsidR="001A3CCF" w:rsidRPr="000F4900" w:rsidRDefault="001A3CCF" w:rsidP="001A3CCF">
      <w:pPr>
        <w:pStyle w:val="Listenabsatz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900">
        <w:rPr>
          <w:rFonts w:ascii="Times New Roman" w:hAnsi="Times New Roman" w:cs="Times New Roman"/>
          <w:sz w:val="24"/>
          <w:szCs w:val="24"/>
        </w:rPr>
        <w:t>Bauer A, Schreinlechner M, Sappler N, Dolejsi Th, Tilg H, Aulinger B A et al. Discontinuation versus continuation of renin-angiotensinsystem inhibitors in COVID-19 (ACEI-COVID): a prospective, parallel group, randomised, controlled, open-label trial L</w:t>
      </w:r>
      <w:r w:rsidRPr="000F490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ancet Respir Med 2021 Jun 11;S2213-2600(21)00214-9. </w:t>
      </w:r>
      <w:r w:rsidRPr="000F4900">
        <w:rPr>
          <w:rFonts w:ascii="Times New Roman" w:hAnsi="Times New Roman" w:cs="Times New Roman"/>
          <w:sz w:val="24"/>
          <w:szCs w:val="24"/>
        </w:rPr>
        <w:t>doi: 10.1016/S2213-2600(21)00214-9.</w:t>
      </w:r>
    </w:p>
    <w:p w:rsidR="001A3CCF" w:rsidRPr="000F4900" w:rsidRDefault="001A3CCF" w:rsidP="001A3CCF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r w:rsidRPr="000F4900">
        <w:rPr>
          <w:rFonts w:ascii="Times New Roman" w:hAnsi="Times New Roman" w:cs="Times New Roman"/>
          <w:lang w:val="en-US"/>
        </w:rPr>
        <w:lastRenderedPageBreak/>
        <w:t xml:space="preserve">Greinacher A, Thiele Th, Warkentin Th E, Weisser K, Kyrle P A, Eichinge S.: Thrombotic thrombocytopenia after ChAdOx1 nCov-19 vaccination. </w:t>
      </w:r>
    </w:p>
    <w:p w:rsidR="001A3CCF" w:rsidRPr="000F4900" w:rsidRDefault="001A3CCF" w:rsidP="001A3CC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B616B"/>
          <w:sz w:val="24"/>
          <w:szCs w:val="24"/>
          <w:shd w:val="clear" w:color="auto" w:fill="FFFFFF"/>
          <w:lang w:eastAsia="de-DE"/>
        </w:rPr>
      </w:pPr>
      <w:r w:rsidRPr="000F4900">
        <w:rPr>
          <w:rFonts w:ascii="Times New Roman" w:eastAsia="Times New Roman" w:hAnsi="Times New Roman" w:cs="Times New Roman"/>
          <w:color w:val="5B616B"/>
          <w:sz w:val="24"/>
          <w:szCs w:val="24"/>
          <w:lang w:val="en-US" w:eastAsia="de-DE"/>
        </w:rPr>
        <w:t>N Engl J Med.: 2021 Jun 3</w:t>
      </w:r>
      <w:proofErr w:type="gramStart"/>
      <w:r w:rsidRPr="000F4900">
        <w:rPr>
          <w:rFonts w:ascii="Times New Roman" w:eastAsia="Times New Roman" w:hAnsi="Times New Roman" w:cs="Times New Roman"/>
          <w:color w:val="5B616B"/>
          <w:sz w:val="24"/>
          <w:szCs w:val="24"/>
          <w:lang w:val="en-US" w:eastAsia="de-DE"/>
        </w:rPr>
        <w:t>;384</w:t>
      </w:r>
      <w:proofErr w:type="gramEnd"/>
      <w:r w:rsidRPr="000F4900">
        <w:rPr>
          <w:rFonts w:ascii="Times New Roman" w:eastAsia="Times New Roman" w:hAnsi="Times New Roman" w:cs="Times New Roman"/>
          <w:color w:val="5B616B"/>
          <w:sz w:val="24"/>
          <w:szCs w:val="24"/>
          <w:lang w:val="en-US" w:eastAsia="de-DE"/>
        </w:rPr>
        <w:t xml:space="preserve"> (22):2092-2101. </w:t>
      </w:r>
      <w:r w:rsidRPr="000F4900">
        <w:rPr>
          <w:rFonts w:ascii="Times New Roman" w:eastAsia="Times New Roman" w:hAnsi="Times New Roman" w:cs="Times New Roman"/>
          <w:color w:val="5B616B"/>
          <w:sz w:val="24"/>
          <w:szCs w:val="24"/>
          <w:shd w:val="clear" w:color="auto" w:fill="FFFFFF"/>
          <w:lang w:eastAsia="de-DE"/>
        </w:rPr>
        <w:t>doi: 10.1056/NEJMoa2104840.</w:t>
      </w:r>
      <w:r w:rsidRPr="000F4900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de-DE"/>
        </w:rPr>
        <w:t> </w:t>
      </w:r>
      <w:r w:rsidRPr="000F4900">
        <w:rPr>
          <w:rFonts w:ascii="Times New Roman" w:eastAsia="Times New Roman" w:hAnsi="Times New Roman" w:cs="Times New Roman"/>
          <w:color w:val="5B616B"/>
          <w:sz w:val="24"/>
          <w:szCs w:val="24"/>
          <w:shd w:val="clear" w:color="auto" w:fill="FFFFFF"/>
          <w:lang w:eastAsia="de-DE"/>
        </w:rPr>
        <w:t>Epub</w:t>
      </w:r>
    </w:p>
    <w:p w:rsidR="001A3CCF" w:rsidRPr="000F4900" w:rsidRDefault="001A3CCF" w:rsidP="001A3CCF">
      <w:pPr>
        <w:pStyle w:val="Listenabsatz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B616B"/>
          <w:sz w:val="24"/>
          <w:szCs w:val="24"/>
          <w:shd w:val="clear" w:color="auto" w:fill="FFFFFF"/>
          <w:lang w:eastAsia="de-DE"/>
        </w:rPr>
      </w:pPr>
      <w:r w:rsidRPr="000F4900">
        <w:rPr>
          <w:rFonts w:ascii="Times New Roman" w:eastAsia="Times New Roman" w:hAnsi="Times New Roman" w:cs="Times New Roman"/>
          <w:color w:val="5B616B"/>
          <w:sz w:val="24"/>
          <w:szCs w:val="24"/>
          <w:shd w:val="clear" w:color="auto" w:fill="FFFFFF"/>
          <w:lang w:eastAsia="de-DE"/>
        </w:rPr>
        <w:t xml:space="preserve"> Apr 9. </w:t>
      </w:r>
    </w:p>
    <w:p w:rsidR="001A3CCF" w:rsidRPr="000F4900" w:rsidRDefault="001A3CCF" w:rsidP="001A3CCF">
      <w:pPr>
        <w:pStyle w:val="Listenabsatz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B616B"/>
          <w:sz w:val="24"/>
          <w:szCs w:val="24"/>
          <w:shd w:val="clear" w:color="auto" w:fill="FFFFFF"/>
          <w:lang w:eastAsia="de-DE"/>
        </w:rPr>
      </w:pPr>
      <w:r w:rsidRPr="000F4900">
        <w:rPr>
          <w:rFonts w:ascii="Times New Roman" w:hAnsi="Times New Roman" w:cs="Times New Roman"/>
          <w:sz w:val="24"/>
          <w:szCs w:val="24"/>
          <w:lang w:val="en-US"/>
        </w:rPr>
        <w:t xml:space="preserve">Si Zhang, Liu Y, Wang X, Yang L, </w:t>
      </w:r>
      <w:proofErr w:type="gramStart"/>
      <w:r w:rsidRPr="000F4900">
        <w:rPr>
          <w:rFonts w:ascii="Times New Roman" w:hAnsi="Times New Roman" w:cs="Times New Roman"/>
          <w:sz w:val="24"/>
          <w:szCs w:val="24"/>
          <w:lang w:val="en-US"/>
        </w:rPr>
        <w:t>Li</w:t>
      </w:r>
      <w:proofErr w:type="gramEnd"/>
      <w:r w:rsidRPr="000F4900">
        <w:rPr>
          <w:rFonts w:ascii="Times New Roman" w:hAnsi="Times New Roman" w:cs="Times New Roman"/>
          <w:sz w:val="24"/>
          <w:szCs w:val="24"/>
          <w:lang w:val="en-US"/>
        </w:rPr>
        <w:t xml:space="preserve"> H, Wang Y et al.: SARS-CoV-2 binds platelet ACE2 to enhance thrombosis in Covid-19. </w:t>
      </w:r>
      <w:r w:rsidRPr="000F4900">
        <w:rPr>
          <w:rFonts w:ascii="Times New Roman" w:hAnsi="Times New Roman" w:cs="Times New Roman"/>
          <w:sz w:val="24"/>
          <w:szCs w:val="24"/>
        </w:rPr>
        <w:t>J Hematol Oncol 2020: 13: 120.</w:t>
      </w:r>
    </w:p>
    <w:p w:rsidR="001A3CCF" w:rsidRPr="000F4900" w:rsidRDefault="001A3CCF" w:rsidP="001A3CCF">
      <w:pPr>
        <w:pStyle w:val="Listenabsatz"/>
        <w:numPr>
          <w:ilvl w:val="0"/>
          <w:numId w:val="3"/>
        </w:numPr>
        <w:spacing w:before="360"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0F4900">
        <w:rPr>
          <w:rFonts w:ascii="Times New Roman" w:hAnsi="Times New Roman" w:cs="Times New Roman"/>
          <w:sz w:val="24"/>
          <w:szCs w:val="24"/>
          <w:lang w:val="en-US"/>
        </w:rPr>
        <w:t xml:space="preserve">Matzdorff A, Meyer O, Ostermann H, Kiefel V, Eberl W, Kühne T, Pabinger H et al.: </w:t>
      </w:r>
      <w:r w:rsidRPr="000F4900">
        <w:rPr>
          <w:rFonts w:ascii="Times New Roman" w:hAnsi="Times New Roman" w:cs="Times New Roman"/>
          <w:color w:val="333333"/>
          <w:sz w:val="24"/>
          <w:szCs w:val="24"/>
          <w:lang w:val="en-US"/>
        </w:rPr>
        <w:t>Immune Thrombocytopenia - Current Diagnostics and Therapy: Recommendations of a Joint Working Group of DGHO, ÖGHO, SGH, GPOH, and DGTI</w:t>
      </w:r>
    </w:p>
    <w:p w:rsidR="001A3CCF" w:rsidRPr="000F4900" w:rsidRDefault="001A3CCF" w:rsidP="001A3CCF">
      <w:pPr>
        <w:pStyle w:val="Listenabsatz"/>
        <w:shd w:val="clear" w:color="auto" w:fill="FFFFFF"/>
        <w:spacing w:after="0" w:line="240" w:lineRule="auto"/>
        <w:jc w:val="both"/>
        <w:rPr>
          <w:rStyle w:val="Hyperlink"/>
          <w:rFonts w:ascii="Times New Roman" w:hAnsi="Times New Roman" w:cs="Times New Roman"/>
          <w:color w:val="333333"/>
          <w:sz w:val="24"/>
          <w:szCs w:val="24"/>
          <w:u w:val="none"/>
          <w:bdr w:val="none" w:sz="0" w:space="0" w:color="auto" w:frame="1"/>
          <w:lang w:val="en-US"/>
        </w:rPr>
      </w:pPr>
      <w:r w:rsidRPr="000F4900">
        <w:rPr>
          <w:rFonts w:ascii="Times New Roman" w:hAnsi="Times New Roman" w:cs="Times New Roman"/>
          <w:color w:val="333333"/>
          <w:sz w:val="24"/>
          <w:szCs w:val="24"/>
          <w:lang w:val="en-US"/>
        </w:rPr>
        <w:t>Oncol Res Treat 2018</w:t>
      </w:r>
      <w:proofErr w:type="gramStart"/>
      <w:r w:rsidRPr="000F4900">
        <w:rPr>
          <w:rFonts w:ascii="Times New Roman" w:hAnsi="Times New Roman" w:cs="Times New Roman"/>
          <w:color w:val="333333"/>
          <w:sz w:val="24"/>
          <w:szCs w:val="24"/>
          <w:lang w:val="en-US"/>
        </w:rPr>
        <w:t>;41</w:t>
      </w:r>
      <w:proofErr w:type="gramEnd"/>
      <w:r w:rsidRPr="000F4900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(suppl 5):1-30; </w:t>
      </w:r>
      <w:hyperlink r:id="rId13" w:history="1">
        <w:r w:rsidRPr="000F4900">
          <w:rPr>
            <w:rStyle w:val="Hyperlink"/>
            <w:rFonts w:ascii="Times New Roman" w:hAnsi="Times New Roman" w:cs="Times New Roman"/>
            <w:color w:val="333333"/>
            <w:sz w:val="24"/>
            <w:szCs w:val="24"/>
            <w:u w:val="none"/>
            <w:bdr w:val="none" w:sz="0" w:space="0" w:color="auto" w:frame="1"/>
            <w:lang w:val="en-US"/>
          </w:rPr>
          <w:t>https://doi.org/10.1159/000492187</w:t>
        </w:r>
      </w:hyperlink>
    </w:p>
    <w:p w:rsidR="00CB776C" w:rsidRPr="00CB776C" w:rsidRDefault="0018765F" w:rsidP="001346E6">
      <w:pPr>
        <w:pStyle w:val="Listenabsatz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Gill Sans" w:hAnsi="Gill Sans" w:cs="Gill Sans"/>
        </w:rPr>
      </w:pPr>
      <w:r w:rsidRPr="00CB776C">
        <w:rPr>
          <w:rStyle w:val="Hyperlink"/>
          <w:rFonts w:ascii="Times New Roman" w:hAnsi="Times New Roman" w:cs="Times New Roman"/>
          <w:color w:val="333333"/>
          <w:sz w:val="24"/>
          <w:szCs w:val="24"/>
          <w:u w:val="none"/>
          <w:bdr w:val="none" w:sz="0" w:space="0" w:color="auto" w:frame="1"/>
          <w:lang w:val="en-US"/>
        </w:rPr>
        <w:t xml:space="preserve"> </w:t>
      </w:r>
      <w:r w:rsidRPr="00CB776C">
        <w:rPr>
          <w:rFonts w:ascii="Times New Roman" w:hAnsi="Times New Roman" w:cs="Times New Roman"/>
          <w:color w:val="333333"/>
          <w:sz w:val="24"/>
          <w:szCs w:val="24"/>
          <w:lang w:val="en-US"/>
        </w:rPr>
        <w:t>blitz-a-t 12.07.2021: Myokarditis unter mRNA-Impfstoffen: Warnhinweise jetzt auch in Europa</w:t>
      </w:r>
      <w:r w:rsidR="00CB776C" w:rsidRPr="00CB776C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</w:p>
    <w:p w:rsidR="00CB776C" w:rsidRPr="00CB776C" w:rsidRDefault="00CB776C" w:rsidP="001346E6">
      <w:pPr>
        <w:pStyle w:val="Listenabsatz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Gill Sans" w:hAnsi="Gill Sans" w:cs="Gill Sans"/>
        </w:rPr>
      </w:pPr>
      <w:r w:rsidRPr="00CB776C">
        <w:rPr>
          <w:rFonts w:ascii="Times New Roman" w:hAnsi="Times New Roman" w:cs="Times New Roman"/>
          <w:color w:val="000000"/>
          <w:sz w:val="24"/>
          <w:szCs w:val="24"/>
        </w:rPr>
        <w:t xml:space="preserve"> Kaur, R J, Dutta S, Charan J, Bhardwaj P, Tandon A, Yadav D et al.: </w:t>
      </w:r>
    </w:p>
    <w:p w:rsidR="001A3CCF" w:rsidRPr="00CB776C" w:rsidRDefault="00CB776C" w:rsidP="00CB776C">
      <w:pPr>
        <w:pStyle w:val="Listenabsatz"/>
        <w:rPr>
          <w:rFonts w:ascii="Times New Roman" w:hAnsi="Times New Roman" w:cs="Times New Roman"/>
          <w:sz w:val="24"/>
          <w:szCs w:val="24"/>
        </w:rPr>
      </w:pPr>
      <w:r w:rsidRPr="00CB776C">
        <w:rPr>
          <w:rFonts w:ascii="Times New Roman" w:hAnsi="Times New Roman" w:cs="Times New Roman"/>
          <w:color w:val="000000"/>
          <w:sz w:val="24"/>
          <w:szCs w:val="24"/>
        </w:rPr>
        <w:t xml:space="preserve">Cardiovascular Adverse Events Reported from COVID-19 Vaccines: A Study Based on WHO Database. </w:t>
      </w:r>
      <w:r w:rsidRPr="00CB776C">
        <w:rPr>
          <w:rFonts w:ascii="Times New Roman" w:hAnsi="Times New Roman" w:cs="Times New Roman"/>
          <w:sz w:val="24"/>
          <w:szCs w:val="24"/>
        </w:rPr>
        <w:t>International Journal of General Medicine 2021:14 3909–3927</w:t>
      </w:r>
    </w:p>
    <w:p w:rsidR="00793372" w:rsidRDefault="00793372"/>
    <w:p w:rsidR="005F383D" w:rsidRDefault="005F383D"/>
    <w:p w:rsidR="00E17E2D" w:rsidRDefault="00E17E2D"/>
    <w:sectPr w:rsidR="00E17E2D" w:rsidSect="00BD62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ill 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B2AC5"/>
    <w:multiLevelType w:val="hybridMultilevel"/>
    <w:tmpl w:val="28385F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3482B"/>
    <w:multiLevelType w:val="multilevel"/>
    <w:tmpl w:val="C936C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CC3538"/>
    <w:multiLevelType w:val="multilevel"/>
    <w:tmpl w:val="D846B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9F7149"/>
    <w:multiLevelType w:val="hybridMultilevel"/>
    <w:tmpl w:val="893E816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11CFF"/>
    <w:multiLevelType w:val="hybridMultilevel"/>
    <w:tmpl w:val="28385F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9E611D"/>
    <w:multiLevelType w:val="hybridMultilevel"/>
    <w:tmpl w:val="3FC86786"/>
    <w:lvl w:ilvl="0" w:tplc="29F4FE44">
      <w:start w:val="2021"/>
      <w:numFmt w:val="decimal"/>
      <w:lvlText w:val="%1"/>
      <w:lvlJc w:val="left"/>
      <w:pPr>
        <w:ind w:left="1188" w:hanging="4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AD7"/>
    <w:rsid w:val="00002706"/>
    <w:rsid w:val="0002315E"/>
    <w:rsid w:val="00033966"/>
    <w:rsid w:val="00035139"/>
    <w:rsid w:val="00051E2B"/>
    <w:rsid w:val="0006498F"/>
    <w:rsid w:val="00071141"/>
    <w:rsid w:val="00072966"/>
    <w:rsid w:val="00087E4E"/>
    <w:rsid w:val="000B0BD7"/>
    <w:rsid w:val="000C7521"/>
    <w:rsid w:val="000C7664"/>
    <w:rsid w:val="000E28AC"/>
    <w:rsid w:val="000E7E84"/>
    <w:rsid w:val="000F4900"/>
    <w:rsid w:val="000F517E"/>
    <w:rsid w:val="00111D87"/>
    <w:rsid w:val="00116B30"/>
    <w:rsid w:val="0013383E"/>
    <w:rsid w:val="001346E6"/>
    <w:rsid w:val="00151AA5"/>
    <w:rsid w:val="001565CA"/>
    <w:rsid w:val="00164FB0"/>
    <w:rsid w:val="0018765F"/>
    <w:rsid w:val="00195732"/>
    <w:rsid w:val="001A3CCF"/>
    <w:rsid w:val="001D0C29"/>
    <w:rsid w:val="001F0D0C"/>
    <w:rsid w:val="00217D8F"/>
    <w:rsid w:val="0023214C"/>
    <w:rsid w:val="00240A35"/>
    <w:rsid w:val="0024256E"/>
    <w:rsid w:val="00265138"/>
    <w:rsid w:val="002751BC"/>
    <w:rsid w:val="002B5F24"/>
    <w:rsid w:val="002C7627"/>
    <w:rsid w:val="002D20C0"/>
    <w:rsid w:val="002D4AAB"/>
    <w:rsid w:val="002F30ED"/>
    <w:rsid w:val="0030422D"/>
    <w:rsid w:val="00331E2A"/>
    <w:rsid w:val="00336600"/>
    <w:rsid w:val="003425D6"/>
    <w:rsid w:val="003610C8"/>
    <w:rsid w:val="00396082"/>
    <w:rsid w:val="003A50D5"/>
    <w:rsid w:val="003B296A"/>
    <w:rsid w:val="003B5024"/>
    <w:rsid w:val="003C427A"/>
    <w:rsid w:val="003C4EBC"/>
    <w:rsid w:val="003D179C"/>
    <w:rsid w:val="00403472"/>
    <w:rsid w:val="0043134C"/>
    <w:rsid w:val="004353B3"/>
    <w:rsid w:val="004770F2"/>
    <w:rsid w:val="004A29B1"/>
    <w:rsid w:val="004A2BC4"/>
    <w:rsid w:val="004A47CD"/>
    <w:rsid w:val="004B1175"/>
    <w:rsid w:val="004D0A34"/>
    <w:rsid w:val="004D43CC"/>
    <w:rsid w:val="005067D2"/>
    <w:rsid w:val="00525B79"/>
    <w:rsid w:val="00532B3B"/>
    <w:rsid w:val="00535358"/>
    <w:rsid w:val="00535B7E"/>
    <w:rsid w:val="00554CF5"/>
    <w:rsid w:val="0055564F"/>
    <w:rsid w:val="00557599"/>
    <w:rsid w:val="00574315"/>
    <w:rsid w:val="005B4BA8"/>
    <w:rsid w:val="005E79C2"/>
    <w:rsid w:val="005F383D"/>
    <w:rsid w:val="005F4AD7"/>
    <w:rsid w:val="005F50C8"/>
    <w:rsid w:val="006031D1"/>
    <w:rsid w:val="00634A56"/>
    <w:rsid w:val="006556C5"/>
    <w:rsid w:val="00667FD5"/>
    <w:rsid w:val="006A15B1"/>
    <w:rsid w:val="006B095E"/>
    <w:rsid w:val="006B4F37"/>
    <w:rsid w:val="006B62D4"/>
    <w:rsid w:val="006C0363"/>
    <w:rsid w:val="006C73D8"/>
    <w:rsid w:val="006D1B8D"/>
    <w:rsid w:val="00717AA9"/>
    <w:rsid w:val="007300CD"/>
    <w:rsid w:val="007433A1"/>
    <w:rsid w:val="0078146A"/>
    <w:rsid w:val="007914C7"/>
    <w:rsid w:val="00793372"/>
    <w:rsid w:val="007A1575"/>
    <w:rsid w:val="007A35A1"/>
    <w:rsid w:val="007F78FB"/>
    <w:rsid w:val="00804F27"/>
    <w:rsid w:val="008431D5"/>
    <w:rsid w:val="008840B4"/>
    <w:rsid w:val="008C4EBB"/>
    <w:rsid w:val="008D7B71"/>
    <w:rsid w:val="00921558"/>
    <w:rsid w:val="00984954"/>
    <w:rsid w:val="0098622F"/>
    <w:rsid w:val="009B7939"/>
    <w:rsid w:val="009C2357"/>
    <w:rsid w:val="009C4C54"/>
    <w:rsid w:val="009D7922"/>
    <w:rsid w:val="009E3150"/>
    <w:rsid w:val="009F2B3E"/>
    <w:rsid w:val="00A0616F"/>
    <w:rsid w:val="00A13774"/>
    <w:rsid w:val="00A21D05"/>
    <w:rsid w:val="00A356D2"/>
    <w:rsid w:val="00A360FC"/>
    <w:rsid w:val="00A67053"/>
    <w:rsid w:val="00A734FC"/>
    <w:rsid w:val="00A810BF"/>
    <w:rsid w:val="00A85B07"/>
    <w:rsid w:val="00AE20DA"/>
    <w:rsid w:val="00AE20E7"/>
    <w:rsid w:val="00AF2B60"/>
    <w:rsid w:val="00AF7E4D"/>
    <w:rsid w:val="00B03FA4"/>
    <w:rsid w:val="00B05BA3"/>
    <w:rsid w:val="00B30A88"/>
    <w:rsid w:val="00B455E5"/>
    <w:rsid w:val="00B51E06"/>
    <w:rsid w:val="00B70F54"/>
    <w:rsid w:val="00B847C3"/>
    <w:rsid w:val="00BD62C1"/>
    <w:rsid w:val="00BF3262"/>
    <w:rsid w:val="00BF7FA5"/>
    <w:rsid w:val="00C10E20"/>
    <w:rsid w:val="00C231CD"/>
    <w:rsid w:val="00C304F7"/>
    <w:rsid w:val="00C3517B"/>
    <w:rsid w:val="00C41413"/>
    <w:rsid w:val="00C82E6C"/>
    <w:rsid w:val="00CA4252"/>
    <w:rsid w:val="00CB776C"/>
    <w:rsid w:val="00CC3A00"/>
    <w:rsid w:val="00CD7D4C"/>
    <w:rsid w:val="00CE670B"/>
    <w:rsid w:val="00CF26D3"/>
    <w:rsid w:val="00D07DE0"/>
    <w:rsid w:val="00D27FF4"/>
    <w:rsid w:val="00D511B0"/>
    <w:rsid w:val="00D95535"/>
    <w:rsid w:val="00DA31C3"/>
    <w:rsid w:val="00DB03AB"/>
    <w:rsid w:val="00DB3B5E"/>
    <w:rsid w:val="00DE7D11"/>
    <w:rsid w:val="00E00CE1"/>
    <w:rsid w:val="00E10BD6"/>
    <w:rsid w:val="00E17E2D"/>
    <w:rsid w:val="00E320E5"/>
    <w:rsid w:val="00E81880"/>
    <w:rsid w:val="00EE1694"/>
    <w:rsid w:val="00EE509D"/>
    <w:rsid w:val="00F47BA7"/>
    <w:rsid w:val="00F52CA9"/>
    <w:rsid w:val="00F642B1"/>
    <w:rsid w:val="00F91AB8"/>
    <w:rsid w:val="00F95590"/>
    <w:rsid w:val="00FB034A"/>
    <w:rsid w:val="00FB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D9C58-99A5-4640-8D0C-9AA21FCAC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F4AD7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F4AD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5F4AD7"/>
    <w:pPr>
      <w:spacing w:line="259" w:lineRule="auto"/>
      <w:ind w:left="720"/>
      <w:contextualSpacing/>
    </w:pPr>
  </w:style>
  <w:style w:type="paragraph" w:customStyle="1" w:styleId="Default">
    <w:name w:val="Default"/>
    <w:rsid w:val="005F4A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5F4AD7"/>
  </w:style>
  <w:style w:type="character" w:styleId="Fett">
    <w:name w:val="Strong"/>
    <w:basedOn w:val="Absatz-Standardschriftart"/>
    <w:uiPriority w:val="22"/>
    <w:qFormat/>
    <w:rsid w:val="00116B30"/>
    <w:rPr>
      <w:b/>
      <w:bCs/>
    </w:rPr>
  </w:style>
  <w:style w:type="table" w:styleId="Gitternetztabelle5dunkelAkzent5">
    <w:name w:val="Grid Table 5 Dark Accent 5"/>
    <w:basedOn w:val="NormaleTabelle"/>
    <w:uiPriority w:val="50"/>
    <w:rsid w:val="00FB13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Beschriftung">
    <w:name w:val="caption"/>
    <w:basedOn w:val="Standard"/>
    <w:next w:val="Standard"/>
    <w:uiPriority w:val="35"/>
    <w:unhideWhenUsed/>
    <w:qFormat/>
    <w:rsid w:val="00FB132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5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3140/RG.2.2.13081.13928" TargetMode="External"/><Relationship Id="rId13" Type="http://schemas.openxmlformats.org/officeDocument/2006/relationships/hyperlink" Target="https://doi.org/10.1159/00049218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161/01.RES.87.5.e1" TargetMode="External"/><Relationship Id="rId12" Type="http://schemas.openxmlformats.org/officeDocument/2006/relationships/hyperlink" Target="http://www.karla-lehman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mc/articles/PMC4369385/" TargetMode="External"/><Relationship Id="rId11" Type="http://schemas.openxmlformats.org/officeDocument/2006/relationships/hyperlink" Target="http://52625146fm.pei.de/fmi/webd/" TargetMode="External"/><Relationship Id="rId5" Type="http://schemas.openxmlformats.org/officeDocument/2006/relationships/hyperlink" Target="https://www.ema.europa.eu/en/human-regulatory/research-development/pharmacovigilance/eudravigilanc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adrreports.eu/en/search_subs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rla-lehmann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5283</Words>
  <Characters>33286</Characters>
  <Application>Microsoft Office Word</Application>
  <DocSecurity>0</DocSecurity>
  <Lines>277</Lines>
  <Paragraphs>76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Johanna Lehmann</dc:creator>
  <cp:keywords/>
  <dc:description/>
  <cp:lastModifiedBy>Karla Johanna Lehmann</cp:lastModifiedBy>
  <cp:revision>2</cp:revision>
  <cp:lastPrinted>2021-07-22T13:11:00Z</cp:lastPrinted>
  <dcterms:created xsi:type="dcterms:W3CDTF">2021-08-02T18:55:00Z</dcterms:created>
  <dcterms:modified xsi:type="dcterms:W3CDTF">2021-08-02T18:55:00Z</dcterms:modified>
</cp:coreProperties>
</file>