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9A" w:rsidRDefault="00B8399A">
      <w:pPr>
        <w:rPr>
          <w:rFonts w:ascii="Times New Roman" w:hAnsi="Times New Roman" w:cs="Times New Roman"/>
          <w:b/>
          <w:sz w:val="28"/>
          <w:szCs w:val="28"/>
        </w:rPr>
      </w:pPr>
      <w:r w:rsidRPr="00F02043">
        <w:rPr>
          <w:rFonts w:ascii="Times New Roman" w:hAnsi="Times New Roman" w:cs="Times New Roman"/>
          <w:b/>
          <w:sz w:val="28"/>
          <w:szCs w:val="28"/>
        </w:rPr>
        <w:t xml:space="preserve">Suspekte Ursachen für das spezifische Unverträglichkeitsprofil von Spike-basierten Covid-19-Impfstoffen </w:t>
      </w:r>
    </w:p>
    <w:p w:rsidR="00B25CA2" w:rsidRPr="00B25CA2" w:rsidRDefault="00B25CA2" w:rsidP="00B25CA2">
      <w:pPr>
        <w:pStyle w:val="Default"/>
      </w:pPr>
      <w:r>
        <w:rPr>
          <w:rFonts w:ascii="Times New Roman" w:hAnsi="Times New Roman" w:cs="Times New Roman"/>
          <w:b/>
          <w:sz w:val="28"/>
          <w:szCs w:val="28"/>
        </w:rPr>
        <w:t xml:space="preserve">Übersetzung von </w:t>
      </w:r>
    </w:p>
    <w:p w:rsidR="00B25CA2" w:rsidRPr="00B25CA2" w:rsidRDefault="00B25CA2" w:rsidP="00B25CA2">
      <w:pPr>
        <w:pStyle w:val="Default"/>
      </w:pPr>
      <w:r w:rsidRPr="00B25CA2">
        <w:t xml:space="preserve"> </w:t>
      </w:r>
    </w:p>
    <w:p w:rsidR="00B8399A" w:rsidRDefault="00B25CA2" w:rsidP="00B25CA2">
      <w:bookmarkStart w:id="0" w:name="_GoBack"/>
      <w:bookmarkEnd w:id="0"/>
      <w:r w:rsidRPr="00B25CA2">
        <w:rPr>
          <w:rFonts w:ascii="Tw Cen MT" w:hAnsi="Tw Cen MT" w:cs="Tw Cen MT"/>
          <w:color w:val="000000"/>
          <w:sz w:val="19"/>
          <w:szCs w:val="19"/>
        </w:rPr>
        <w:t xml:space="preserve">Lehmann, KJ., 2024. </w:t>
      </w:r>
      <w:proofErr w:type="spellStart"/>
      <w:r w:rsidRPr="00B25CA2">
        <w:rPr>
          <w:rFonts w:ascii="Tw Cen MT" w:hAnsi="Tw Cen MT" w:cs="Tw Cen MT"/>
          <w:color w:val="000000"/>
          <w:sz w:val="19"/>
          <w:szCs w:val="19"/>
        </w:rPr>
        <w:t>Suspected</w:t>
      </w:r>
      <w:proofErr w:type="spellEnd"/>
      <w:r w:rsidRPr="00B25CA2">
        <w:rPr>
          <w:rFonts w:ascii="Tw Cen MT" w:hAnsi="Tw Cen MT" w:cs="Tw Cen MT"/>
          <w:color w:val="000000"/>
          <w:sz w:val="19"/>
          <w:szCs w:val="19"/>
        </w:rPr>
        <w:t xml:space="preserve"> </w:t>
      </w:r>
      <w:proofErr w:type="spellStart"/>
      <w:r w:rsidRPr="00B25CA2">
        <w:rPr>
          <w:rFonts w:ascii="Tw Cen MT" w:hAnsi="Tw Cen MT" w:cs="Tw Cen MT"/>
          <w:color w:val="000000"/>
          <w:sz w:val="19"/>
          <w:szCs w:val="19"/>
        </w:rPr>
        <w:t>Causes</w:t>
      </w:r>
      <w:proofErr w:type="spellEnd"/>
      <w:r w:rsidRPr="00B25CA2">
        <w:rPr>
          <w:rFonts w:ascii="Tw Cen MT" w:hAnsi="Tw Cen MT" w:cs="Tw Cen MT"/>
          <w:color w:val="000000"/>
          <w:sz w:val="19"/>
          <w:szCs w:val="19"/>
        </w:rPr>
        <w:t xml:space="preserve"> </w:t>
      </w:r>
      <w:proofErr w:type="spellStart"/>
      <w:r w:rsidRPr="00B25CA2">
        <w:rPr>
          <w:rFonts w:ascii="Tw Cen MT" w:hAnsi="Tw Cen MT" w:cs="Tw Cen MT"/>
          <w:color w:val="000000"/>
          <w:sz w:val="19"/>
          <w:szCs w:val="19"/>
        </w:rPr>
        <w:t>of</w:t>
      </w:r>
      <w:proofErr w:type="spellEnd"/>
      <w:r w:rsidRPr="00B25CA2">
        <w:rPr>
          <w:rFonts w:ascii="Tw Cen MT" w:hAnsi="Tw Cen MT" w:cs="Tw Cen MT"/>
          <w:color w:val="000000"/>
          <w:sz w:val="19"/>
          <w:szCs w:val="19"/>
        </w:rPr>
        <w:t xml:space="preserve"> </w:t>
      </w:r>
      <w:proofErr w:type="spellStart"/>
      <w:r w:rsidRPr="00B25CA2">
        <w:rPr>
          <w:rFonts w:ascii="Tw Cen MT" w:hAnsi="Tw Cen MT" w:cs="Tw Cen MT"/>
          <w:color w:val="000000"/>
          <w:sz w:val="19"/>
          <w:szCs w:val="19"/>
        </w:rPr>
        <w:t>the</w:t>
      </w:r>
      <w:proofErr w:type="spellEnd"/>
      <w:r w:rsidRPr="00B25CA2">
        <w:rPr>
          <w:rFonts w:ascii="Tw Cen MT" w:hAnsi="Tw Cen MT" w:cs="Tw Cen MT"/>
          <w:color w:val="000000"/>
          <w:sz w:val="19"/>
          <w:szCs w:val="19"/>
        </w:rPr>
        <w:t xml:space="preserve"> </w:t>
      </w:r>
      <w:proofErr w:type="spellStart"/>
      <w:r w:rsidRPr="00B25CA2">
        <w:rPr>
          <w:rFonts w:ascii="Tw Cen MT" w:hAnsi="Tw Cen MT" w:cs="Tw Cen MT"/>
          <w:color w:val="000000"/>
          <w:sz w:val="19"/>
          <w:szCs w:val="19"/>
        </w:rPr>
        <w:t>Specific</w:t>
      </w:r>
      <w:proofErr w:type="spellEnd"/>
      <w:r w:rsidRPr="00B25CA2">
        <w:rPr>
          <w:rFonts w:ascii="Tw Cen MT" w:hAnsi="Tw Cen MT" w:cs="Tw Cen MT"/>
          <w:color w:val="000000"/>
          <w:sz w:val="19"/>
          <w:szCs w:val="19"/>
        </w:rPr>
        <w:t xml:space="preserve"> </w:t>
      </w:r>
      <w:proofErr w:type="spellStart"/>
      <w:r w:rsidRPr="00B25CA2">
        <w:rPr>
          <w:rFonts w:ascii="Tw Cen MT" w:hAnsi="Tw Cen MT" w:cs="Tw Cen MT"/>
          <w:color w:val="000000"/>
          <w:sz w:val="19"/>
          <w:szCs w:val="19"/>
        </w:rPr>
        <w:t>Intolerance</w:t>
      </w:r>
      <w:proofErr w:type="spellEnd"/>
      <w:r w:rsidRPr="00B25CA2">
        <w:rPr>
          <w:rFonts w:ascii="Tw Cen MT" w:hAnsi="Tw Cen MT" w:cs="Tw Cen MT"/>
          <w:color w:val="000000"/>
          <w:sz w:val="19"/>
          <w:szCs w:val="19"/>
        </w:rPr>
        <w:t xml:space="preserve"> Profile </w:t>
      </w:r>
      <w:proofErr w:type="spellStart"/>
      <w:r w:rsidRPr="00B25CA2">
        <w:rPr>
          <w:rFonts w:ascii="Tw Cen MT" w:hAnsi="Tw Cen MT" w:cs="Tw Cen MT"/>
          <w:color w:val="000000"/>
          <w:sz w:val="19"/>
          <w:szCs w:val="19"/>
        </w:rPr>
        <w:t>of</w:t>
      </w:r>
      <w:proofErr w:type="spellEnd"/>
      <w:r w:rsidRPr="00B25CA2">
        <w:rPr>
          <w:rFonts w:ascii="Tw Cen MT" w:hAnsi="Tw Cen MT" w:cs="Tw Cen MT"/>
          <w:color w:val="000000"/>
          <w:sz w:val="19"/>
          <w:szCs w:val="19"/>
        </w:rPr>
        <w:t xml:space="preserve"> Spike-</w:t>
      </w:r>
      <w:proofErr w:type="spellStart"/>
      <w:r w:rsidRPr="00B25CA2">
        <w:rPr>
          <w:rFonts w:ascii="Tw Cen MT" w:hAnsi="Tw Cen MT" w:cs="Tw Cen MT"/>
          <w:color w:val="000000"/>
          <w:sz w:val="19"/>
          <w:szCs w:val="19"/>
        </w:rPr>
        <w:t>Based</w:t>
      </w:r>
      <w:proofErr w:type="spellEnd"/>
      <w:r w:rsidRPr="00B25CA2">
        <w:rPr>
          <w:rFonts w:ascii="Tw Cen MT" w:hAnsi="Tw Cen MT" w:cs="Tw Cen MT"/>
          <w:color w:val="000000"/>
          <w:sz w:val="19"/>
          <w:szCs w:val="19"/>
        </w:rPr>
        <w:t xml:space="preserve"> Covid-19 </w:t>
      </w:r>
      <w:proofErr w:type="spellStart"/>
      <w:r w:rsidRPr="00B25CA2">
        <w:rPr>
          <w:rFonts w:ascii="Tw Cen MT" w:hAnsi="Tw Cen MT" w:cs="Tw Cen MT"/>
          <w:color w:val="000000"/>
          <w:sz w:val="19"/>
          <w:szCs w:val="19"/>
        </w:rPr>
        <w:t>Vaccines</w:t>
      </w:r>
      <w:proofErr w:type="spellEnd"/>
      <w:r w:rsidRPr="00B25CA2">
        <w:rPr>
          <w:rFonts w:ascii="Tw Cen MT" w:hAnsi="Tw Cen MT" w:cs="Tw Cen MT"/>
          <w:color w:val="000000"/>
          <w:sz w:val="19"/>
          <w:szCs w:val="19"/>
        </w:rPr>
        <w:t xml:space="preserve"> (Review/Analysis). Medical Research Archives, [online] 12(9). </w:t>
      </w:r>
      <w:r w:rsidRPr="00B25CA2">
        <w:rPr>
          <w:rFonts w:ascii="Tw Cen MT" w:hAnsi="Tw Cen MT" w:cs="Tw Cen MT"/>
          <w:color w:val="0462C1"/>
          <w:sz w:val="19"/>
          <w:szCs w:val="19"/>
        </w:rPr>
        <w:t>https://doi.org/10.18103/mra.v12i9.5704</w:t>
      </w:r>
    </w:p>
    <w:p w:rsidR="00B8399A" w:rsidRPr="00F02043" w:rsidRDefault="00B8399A" w:rsidP="00B8399A">
      <w:pPr>
        <w:rPr>
          <w:rFonts w:ascii="Times New Roman" w:hAnsi="Times New Roman" w:cs="Times New Roman"/>
          <w:b/>
          <w:sz w:val="28"/>
          <w:szCs w:val="28"/>
        </w:rPr>
      </w:pPr>
      <w:r w:rsidRPr="00F02043">
        <w:rPr>
          <w:rFonts w:ascii="Times New Roman" w:hAnsi="Times New Roman" w:cs="Times New Roman"/>
          <w:b/>
          <w:sz w:val="28"/>
          <w:szCs w:val="28"/>
        </w:rPr>
        <w:t>ABSTRACT</w:t>
      </w:r>
    </w:p>
    <w:p w:rsidR="004656A8" w:rsidRDefault="00B8399A"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Ziel dieser Übersichtsarbeit ist es, Erklärungen für viele der gemeldeten unerwünschten Wirkungen im Zusammenhang mit der Covid-19-Impfung auf Spike-Basis zu liefern und entsprechende Schlussfolgerungen zu ziehen.</w:t>
      </w:r>
      <w:r w:rsidR="004656A8" w:rsidRPr="004656A8">
        <w:rPr>
          <w:rFonts w:ascii="Times New Roman" w:hAnsi="Times New Roman" w:cs="Times New Roman"/>
          <w:sz w:val="24"/>
          <w:szCs w:val="24"/>
        </w:rPr>
        <w:t xml:space="preserve"> </w:t>
      </w:r>
    </w:p>
    <w:p w:rsidR="004656A8" w:rsidRDefault="004656A8" w:rsidP="00F866E0">
      <w:pPr>
        <w:spacing w:after="0" w:line="240" w:lineRule="auto"/>
        <w:jc w:val="both"/>
        <w:rPr>
          <w:rFonts w:ascii="Times New Roman" w:hAnsi="Times New Roman" w:cs="Times New Roman"/>
          <w:sz w:val="24"/>
          <w:szCs w:val="24"/>
        </w:rPr>
      </w:pPr>
    </w:p>
    <w:p w:rsidR="00B8399A" w:rsidRPr="00F866E0" w:rsidRDefault="004656A8" w:rsidP="00465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F866E0">
        <w:rPr>
          <w:rFonts w:ascii="Times New Roman" w:hAnsi="Times New Roman" w:cs="Times New Roman"/>
          <w:sz w:val="24"/>
          <w:szCs w:val="24"/>
        </w:rPr>
        <w:t>ine</w:t>
      </w:r>
      <w:r>
        <w:rPr>
          <w:rFonts w:ascii="Times New Roman" w:hAnsi="Times New Roman" w:cs="Times New Roman"/>
          <w:sz w:val="24"/>
          <w:szCs w:val="24"/>
        </w:rPr>
        <w:t xml:space="preserve"> überwältigende Vielzahl wissenschaftlicher Erkenntnisse belegt,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die  Hauptwirkungsweise der spike-basierten</w:t>
      </w:r>
      <w:r w:rsidRPr="00F866E0">
        <w:rPr>
          <w:rFonts w:ascii="Times New Roman" w:hAnsi="Times New Roman" w:cs="Times New Roman"/>
          <w:sz w:val="24"/>
          <w:szCs w:val="24"/>
        </w:rPr>
        <w:t xml:space="preserve"> Covid-19-Impfstoffe, nämlich die </w:t>
      </w:r>
      <w:proofErr w:type="spellStart"/>
      <w:r w:rsidR="001E0E9C">
        <w:rPr>
          <w:rFonts w:ascii="Times New Roman" w:hAnsi="Times New Roman" w:cs="Times New Roman"/>
          <w:sz w:val="24"/>
          <w:szCs w:val="24"/>
        </w:rPr>
        <w:t>Downregulation</w:t>
      </w:r>
      <w:proofErr w:type="spellEnd"/>
      <w:r w:rsidRPr="00F866E0">
        <w:rPr>
          <w:rFonts w:ascii="Times New Roman" w:hAnsi="Times New Roman" w:cs="Times New Roman"/>
          <w:sz w:val="24"/>
          <w:szCs w:val="24"/>
        </w:rPr>
        <w:t xml:space="preserve"> des </w:t>
      </w:r>
      <w:proofErr w:type="spellStart"/>
      <w:r w:rsidRPr="00F866E0">
        <w:rPr>
          <w:rFonts w:ascii="Times New Roman" w:hAnsi="Times New Roman" w:cs="Times New Roman"/>
          <w:sz w:val="24"/>
          <w:szCs w:val="24"/>
        </w:rPr>
        <w:t>Angiotensin</w:t>
      </w:r>
      <w:proofErr w:type="spellEnd"/>
      <w:r w:rsidRPr="00F866E0">
        <w:rPr>
          <w:rFonts w:ascii="Times New Roman" w:hAnsi="Times New Roman" w:cs="Times New Roman"/>
          <w:sz w:val="24"/>
          <w:szCs w:val="24"/>
        </w:rPr>
        <w:t>-konvertierenden Enzyms 2 (ACE2) durch Spikes</w:t>
      </w:r>
      <w:r>
        <w:rPr>
          <w:rFonts w:ascii="Times New Roman" w:hAnsi="Times New Roman" w:cs="Times New Roman"/>
          <w:sz w:val="24"/>
          <w:szCs w:val="24"/>
        </w:rPr>
        <w:t xml:space="preserve"> als verursachend für das </w:t>
      </w:r>
      <w:r w:rsidRPr="00F866E0">
        <w:rPr>
          <w:rFonts w:ascii="Times New Roman" w:hAnsi="Times New Roman" w:cs="Times New Roman"/>
          <w:sz w:val="24"/>
          <w:szCs w:val="24"/>
        </w:rPr>
        <w:t>vergleichsweise unverhältnismäßig umfangreiche</w:t>
      </w:r>
      <w:r>
        <w:rPr>
          <w:rFonts w:ascii="Times New Roman" w:hAnsi="Times New Roman" w:cs="Times New Roman"/>
          <w:sz w:val="24"/>
          <w:szCs w:val="24"/>
        </w:rPr>
        <w:t xml:space="preserve"> Spektrum ihrer</w:t>
      </w:r>
      <w:r w:rsidRPr="00F866E0">
        <w:rPr>
          <w:rFonts w:ascii="Times New Roman" w:hAnsi="Times New Roman" w:cs="Times New Roman"/>
          <w:sz w:val="24"/>
          <w:szCs w:val="24"/>
        </w:rPr>
        <w:t xml:space="preserve"> unerwünschten Wirkungen</w:t>
      </w:r>
      <w:r>
        <w:rPr>
          <w:rFonts w:ascii="Times New Roman" w:hAnsi="Times New Roman" w:cs="Times New Roman"/>
          <w:sz w:val="24"/>
          <w:szCs w:val="24"/>
        </w:rPr>
        <w:t xml:space="preserve"> zu betrachten ist.</w:t>
      </w:r>
      <w:r w:rsidR="00B8399A" w:rsidRPr="00F866E0">
        <w:rPr>
          <w:rFonts w:ascii="Times New Roman" w:hAnsi="Times New Roman" w:cs="Times New Roman"/>
          <w:sz w:val="24"/>
          <w:szCs w:val="24"/>
        </w:rPr>
        <w:t xml:space="preserve"> Dieses Enzym ist ein wichtiger schützender Gegenregulator im </w:t>
      </w:r>
      <w:proofErr w:type="spellStart"/>
      <w:r w:rsidR="00B8399A" w:rsidRPr="00F866E0">
        <w:rPr>
          <w:rFonts w:ascii="Times New Roman" w:hAnsi="Times New Roman" w:cs="Times New Roman"/>
          <w:sz w:val="24"/>
          <w:szCs w:val="24"/>
        </w:rPr>
        <w:t>Renin</w:t>
      </w:r>
      <w:proofErr w:type="spellEnd"/>
      <w:r w:rsidR="00B8399A" w:rsidRPr="00F866E0">
        <w:rPr>
          <w:rFonts w:ascii="Times New Roman" w:hAnsi="Times New Roman" w:cs="Times New Roman"/>
          <w:sz w:val="24"/>
          <w:szCs w:val="24"/>
        </w:rPr>
        <w:t>-</w:t>
      </w:r>
      <w:proofErr w:type="spellStart"/>
      <w:r w:rsidR="00B8399A" w:rsidRPr="00F866E0">
        <w:rPr>
          <w:rFonts w:ascii="Times New Roman" w:hAnsi="Times New Roman" w:cs="Times New Roman"/>
          <w:sz w:val="24"/>
          <w:szCs w:val="24"/>
        </w:rPr>
        <w:t>Angiotensin</w:t>
      </w:r>
      <w:proofErr w:type="spellEnd"/>
      <w:r w:rsidR="00B8399A" w:rsidRPr="00F866E0">
        <w:rPr>
          <w:rFonts w:ascii="Times New Roman" w:hAnsi="Times New Roman" w:cs="Times New Roman"/>
          <w:sz w:val="24"/>
          <w:szCs w:val="24"/>
        </w:rPr>
        <w:t>-</w:t>
      </w:r>
      <w:proofErr w:type="spellStart"/>
      <w:r w:rsidR="00B8399A" w:rsidRPr="00F866E0">
        <w:rPr>
          <w:rFonts w:ascii="Times New Roman" w:hAnsi="Times New Roman" w:cs="Times New Roman"/>
          <w:sz w:val="24"/>
          <w:szCs w:val="24"/>
        </w:rPr>
        <w:t>Aldosteron</w:t>
      </w:r>
      <w:proofErr w:type="spellEnd"/>
      <w:r w:rsidR="00B8399A" w:rsidRPr="00F866E0">
        <w:rPr>
          <w:rFonts w:ascii="Times New Roman" w:hAnsi="Times New Roman" w:cs="Times New Roman"/>
          <w:sz w:val="24"/>
          <w:szCs w:val="24"/>
        </w:rPr>
        <w:t xml:space="preserve">-System. Das </w:t>
      </w:r>
      <w:proofErr w:type="spellStart"/>
      <w:r w:rsidR="00B8399A" w:rsidRPr="00F866E0">
        <w:rPr>
          <w:rFonts w:ascii="Times New Roman" w:hAnsi="Times New Roman" w:cs="Times New Roman"/>
          <w:sz w:val="24"/>
          <w:szCs w:val="24"/>
        </w:rPr>
        <w:t>Renin</w:t>
      </w:r>
      <w:proofErr w:type="spellEnd"/>
      <w:r w:rsidR="00B8399A" w:rsidRPr="00F866E0">
        <w:rPr>
          <w:rFonts w:ascii="Times New Roman" w:hAnsi="Times New Roman" w:cs="Times New Roman"/>
          <w:sz w:val="24"/>
          <w:szCs w:val="24"/>
        </w:rPr>
        <w:t>-</w:t>
      </w:r>
      <w:proofErr w:type="spellStart"/>
      <w:r w:rsidR="00B8399A" w:rsidRPr="00F866E0">
        <w:rPr>
          <w:rFonts w:ascii="Times New Roman" w:hAnsi="Times New Roman" w:cs="Times New Roman"/>
          <w:sz w:val="24"/>
          <w:szCs w:val="24"/>
        </w:rPr>
        <w:t>Angiotensin</w:t>
      </w:r>
      <w:proofErr w:type="spellEnd"/>
      <w:r w:rsidR="00B8399A" w:rsidRPr="00F866E0">
        <w:rPr>
          <w:rFonts w:ascii="Times New Roman" w:hAnsi="Times New Roman" w:cs="Times New Roman"/>
          <w:sz w:val="24"/>
          <w:szCs w:val="24"/>
        </w:rPr>
        <w:t>-</w:t>
      </w:r>
      <w:proofErr w:type="spellStart"/>
      <w:r w:rsidR="00B8399A" w:rsidRPr="00F866E0">
        <w:rPr>
          <w:rFonts w:ascii="Times New Roman" w:hAnsi="Times New Roman" w:cs="Times New Roman"/>
          <w:sz w:val="24"/>
          <w:szCs w:val="24"/>
        </w:rPr>
        <w:t>Aldosteron</w:t>
      </w:r>
      <w:proofErr w:type="spellEnd"/>
      <w:r w:rsidR="00B8399A" w:rsidRPr="00F866E0">
        <w:rPr>
          <w:rFonts w:ascii="Times New Roman" w:hAnsi="Times New Roman" w:cs="Times New Roman"/>
          <w:sz w:val="24"/>
          <w:szCs w:val="24"/>
        </w:rPr>
        <w:t xml:space="preserve">-System ist nicht nur für die kardiovaskuläre Homöostase verantwortlich, sondern über seinen wichtigsten </w:t>
      </w:r>
      <w:proofErr w:type="spellStart"/>
      <w:r w:rsidR="00B8399A" w:rsidRPr="00F866E0">
        <w:rPr>
          <w:rFonts w:ascii="Times New Roman" w:hAnsi="Times New Roman" w:cs="Times New Roman"/>
          <w:sz w:val="24"/>
          <w:szCs w:val="24"/>
        </w:rPr>
        <w:t>vasokonstriktorischen</w:t>
      </w:r>
      <w:proofErr w:type="spellEnd"/>
      <w:r w:rsidR="00B8399A" w:rsidRPr="00F866E0">
        <w:rPr>
          <w:rFonts w:ascii="Times New Roman" w:hAnsi="Times New Roman" w:cs="Times New Roman"/>
          <w:sz w:val="24"/>
          <w:szCs w:val="24"/>
        </w:rPr>
        <w:t xml:space="preserve"> Effektor, </w:t>
      </w:r>
      <w:proofErr w:type="spellStart"/>
      <w:r w:rsidR="00B8399A" w:rsidRPr="00F866E0">
        <w:rPr>
          <w:rFonts w:ascii="Times New Roman" w:hAnsi="Times New Roman" w:cs="Times New Roman"/>
          <w:sz w:val="24"/>
          <w:szCs w:val="24"/>
        </w:rPr>
        <w:t>Angiotensin</w:t>
      </w:r>
      <w:proofErr w:type="spellEnd"/>
      <w:r w:rsidR="00B8399A" w:rsidRPr="00F866E0">
        <w:rPr>
          <w:rFonts w:ascii="Times New Roman" w:hAnsi="Times New Roman" w:cs="Times New Roman"/>
          <w:sz w:val="24"/>
          <w:szCs w:val="24"/>
        </w:rPr>
        <w:t xml:space="preserve"> II, auch an entzündungsfördernden, gerinnungsfördernden, </w:t>
      </w:r>
      <w:proofErr w:type="spellStart"/>
      <w:r w:rsidR="00B8399A" w:rsidRPr="00F866E0">
        <w:rPr>
          <w:rFonts w:ascii="Times New Roman" w:hAnsi="Times New Roman" w:cs="Times New Roman"/>
          <w:sz w:val="24"/>
          <w:szCs w:val="24"/>
        </w:rPr>
        <w:t>fibrotischen</w:t>
      </w:r>
      <w:proofErr w:type="spellEnd"/>
      <w:r w:rsidR="00B8399A" w:rsidRPr="00F866E0">
        <w:rPr>
          <w:rFonts w:ascii="Times New Roman" w:hAnsi="Times New Roman" w:cs="Times New Roman"/>
          <w:sz w:val="24"/>
          <w:szCs w:val="24"/>
        </w:rPr>
        <w:t xml:space="preserve"> und immunologischen Wirkungen beteiligt. Dies könnte das Ausmaß und die Vielfalt des Spektrums an Nebenwirkungen erklären.</w:t>
      </w:r>
    </w:p>
    <w:p w:rsidR="00B8399A" w:rsidRPr="00F866E0" w:rsidRDefault="00B8399A"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 xml:space="preserve">Andere Spike-Effekte (Zellfusion, Bindung an </w:t>
      </w:r>
      <w:proofErr w:type="spellStart"/>
      <w:r w:rsidRPr="00F866E0">
        <w:rPr>
          <w:rFonts w:ascii="Times New Roman" w:hAnsi="Times New Roman" w:cs="Times New Roman"/>
          <w:sz w:val="24"/>
          <w:szCs w:val="24"/>
        </w:rPr>
        <w:t>Heparansulfat</w:t>
      </w:r>
      <w:proofErr w:type="spellEnd"/>
      <w:r w:rsidRPr="00F866E0">
        <w:rPr>
          <w:rFonts w:ascii="Times New Roman" w:hAnsi="Times New Roman" w:cs="Times New Roman"/>
          <w:sz w:val="24"/>
          <w:szCs w:val="24"/>
        </w:rPr>
        <w:t xml:space="preserve">, Aktivierung des Toll-like-Rezeptors 4), Synergismen (Anstieg von des-Arg9-Bradykinin, </w:t>
      </w:r>
      <w:proofErr w:type="spellStart"/>
      <w:r w:rsidRPr="00F866E0">
        <w:rPr>
          <w:rFonts w:ascii="Times New Roman" w:hAnsi="Times New Roman" w:cs="Times New Roman"/>
          <w:sz w:val="24"/>
          <w:szCs w:val="24"/>
        </w:rPr>
        <w:t>Katecholaminen</w:t>
      </w:r>
      <w:proofErr w:type="spellEnd"/>
      <w:r w:rsidRPr="00F866E0">
        <w:rPr>
          <w:rFonts w:ascii="Times New Roman" w:hAnsi="Times New Roman" w:cs="Times New Roman"/>
          <w:sz w:val="24"/>
          <w:szCs w:val="24"/>
        </w:rPr>
        <w:t>) und eine Beeinträchtigung der intestinalen Aminosäureaufnahme ergänzen und vervielfachen die bereits</w:t>
      </w:r>
      <w:r w:rsidR="001E0E9C">
        <w:rPr>
          <w:rFonts w:ascii="Times New Roman" w:hAnsi="Times New Roman" w:cs="Times New Roman"/>
          <w:sz w:val="24"/>
          <w:szCs w:val="24"/>
        </w:rPr>
        <w:t xml:space="preserve"> nachteiligen Auswirkungen der s</w:t>
      </w:r>
      <w:r w:rsidRPr="00F866E0">
        <w:rPr>
          <w:rFonts w:ascii="Times New Roman" w:hAnsi="Times New Roman" w:cs="Times New Roman"/>
          <w:sz w:val="24"/>
          <w:szCs w:val="24"/>
        </w:rPr>
        <w:t>pike-bedingten Herunterregulierung von ACE2 auf die Verträglichkeit.</w:t>
      </w:r>
    </w:p>
    <w:p w:rsidR="00B8399A" w:rsidRPr="00F866E0" w:rsidRDefault="00B8399A"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 xml:space="preserve">Spike-basierte Covid-19-Impfstoffe zeichnen sich durch ein klassenspezifisches Profil unerwünschter Reaktionen aus. Ein kausaler Zusammenhang zwischen einem aktivierten </w:t>
      </w:r>
      <w:proofErr w:type="spellStart"/>
      <w:r w:rsidRPr="00F866E0">
        <w:rPr>
          <w:rFonts w:ascii="Times New Roman" w:hAnsi="Times New Roman" w:cs="Times New Roman"/>
          <w:sz w:val="24"/>
          <w:szCs w:val="24"/>
        </w:rPr>
        <w:t>Renin</w:t>
      </w:r>
      <w:proofErr w:type="spellEnd"/>
      <w:r w:rsidRPr="00F866E0">
        <w:rPr>
          <w:rFonts w:ascii="Times New Roman" w:hAnsi="Times New Roman" w:cs="Times New Roman"/>
          <w:sz w:val="24"/>
          <w:szCs w:val="24"/>
        </w:rPr>
        <w:t>-</w:t>
      </w:r>
      <w:proofErr w:type="spellStart"/>
      <w:r w:rsidRPr="00F866E0">
        <w:rPr>
          <w:rFonts w:ascii="Times New Roman" w:hAnsi="Times New Roman" w:cs="Times New Roman"/>
          <w:sz w:val="24"/>
          <w:szCs w:val="24"/>
        </w:rPr>
        <w:t>Angiotensin</w:t>
      </w:r>
      <w:proofErr w:type="spellEnd"/>
      <w:r w:rsidRPr="00F866E0">
        <w:rPr>
          <w:rFonts w:ascii="Times New Roman" w:hAnsi="Times New Roman" w:cs="Times New Roman"/>
          <w:sz w:val="24"/>
          <w:szCs w:val="24"/>
        </w:rPr>
        <w:t>-</w:t>
      </w:r>
      <w:proofErr w:type="spellStart"/>
      <w:r w:rsidRPr="00F866E0">
        <w:rPr>
          <w:rFonts w:ascii="Times New Roman" w:hAnsi="Times New Roman" w:cs="Times New Roman"/>
          <w:sz w:val="24"/>
          <w:szCs w:val="24"/>
        </w:rPr>
        <w:t>Aldosteron</w:t>
      </w:r>
      <w:proofErr w:type="spellEnd"/>
      <w:r w:rsidRPr="00F866E0">
        <w:rPr>
          <w:rFonts w:ascii="Times New Roman" w:hAnsi="Times New Roman" w:cs="Times New Roman"/>
          <w:sz w:val="24"/>
          <w:szCs w:val="24"/>
        </w:rPr>
        <w:t xml:space="preserve">-System und </w:t>
      </w:r>
      <w:proofErr w:type="spellStart"/>
      <w:r w:rsidRPr="00F866E0">
        <w:rPr>
          <w:rFonts w:ascii="Times New Roman" w:hAnsi="Times New Roman" w:cs="Times New Roman"/>
          <w:sz w:val="24"/>
          <w:szCs w:val="24"/>
        </w:rPr>
        <w:t>vasokonstriktiven</w:t>
      </w:r>
      <w:proofErr w:type="spellEnd"/>
      <w:r w:rsidRPr="00F866E0">
        <w:rPr>
          <w:rFonts w:ascii="Times New Roman" w:hAnsi="Times New Roman" w:cs="Times New Roman"/>
          <w:sz w:val="24"/>
          <w:szCs w:val="24"/>
        </w:rPr>
        <w:t xml:space="preserve"> und ischämischen Folgeerscheinungen kann als erwiesen gelten. Daher sollte die Stimulation des </w:t>
      </w:r>
      <w:proofErr w:type="spellStart"/>
      <w:r w:rsidRPr="00F866E0">
        <w:rPr>
          <w:rFonts w:ascii="Times New Roman" w:hAnsi="Times New Roman" w:cs="Times New Roman"/>
          <w:sz w:val="24"/>
          <w:szCs w:val="24"/>
        </w:rPr>
        <w:t>Renin</w:t>
      </w:r>
      <w:proofErr w:type="spellEnd"/>
      <w:r w:rsidRPr="00F866E0">
        <w:rPr>
          <w:rFonts w:ascii="Times New Roman" w:hAnsi="Times New Roman" w:cs="Times New Roman"/>
          <w:sz w:val="24"/>
          <w:szCs w:val="24"/>
        </w:rPr>
        <w:t>-</w:t>
      </w:r>
      <w:proofErr w:type="spellStart"/>
      <w:r w:rsidRPr="00F866E0">
        <w:rPr>
          <w:rFonts w:ascii="Times New Roman" w:hAnsi="Times New Roman" w:cs="Times New Roman"/>
          <w:sz w:val="24"/>
          <w:szCs w:val="24"/>
        </w:rPr>
        <w:t>An</w:t>
      </w:r>
      <w:r w:rsidR="001E0E9C">
        <w:rPr>
          <w:rFonts w:ascii="Times New Roman" w:hAnsi="Times New Roman" w:cs="Times New Roman"/>
          <w:sz w:val="24"/>
          <w:szCs w:val="24"/>
        </w:rPr>
        <w:t>giotensin</w:t>
      </w:r>
      <w:proofErr w:type="spellEnd"/>
      <w:r w:rsidR="001E0E9C">
        <w:rPr>
          <w:rFonts w:ascii="Times New Roman" w:hAnsi="Times New Roman" w:cs="Times New Roman"/>
          <w:sz w:val="24"/>
          <w:szCs w:val="24"/>
        </w:rPr>
        <w:t>-</w:t>
      </w:r>
      <w:proofErr w:type="spellStart"/>
      <w:r w:rsidR="001E0E9C">
        <w:rPr>
          <w:rFonts w:ascii="Times New Roman" w:hAnsi="Times New Roman" w:cs="Times New Roman"/>
          <w:sz w:val="24"/>
          <w:szCs w:val="24"/>
        </w:rPr>
        <w:t>Aldosteron</w:t>
      </w:r>
      <w:proofErr w:type="spellEnd"/>
      <w:r w:rsidR="001E0E9C">
        <w:rPr>
          <w:rFonts w:ascii="Times New Roman" w:hAnsi="Times New Roman" w:cs="Times New Roman"/>
          <w:sz w:val="24"/>
          <w:szCs w:val="24"/>
        </w:rPr>
        <w:t>-Systems wie auch</w:t>
      </w:r>
      <w:r w:rsidRPr="00F866E0">
        <w:rPr>
          <w:rFonts w:ascii="Times New Roman" w:hAnsi="Times New Roman" w:cs="Times New Roman"/>
          <w:sz w:val="24"/>
          <w:szCs w:val="24"/>
        </w:rPr>
        <w:t xml:space="preserve"> die gleichzeitige Einnahme von </w:t>
      </w:r>
      <w:proofErr w:type="spellStart"/>
      <w:r w:rsidRPr="00F866E0">
        <w:rPr>
          <w:rFonts w:ascii="Times New Roman" w:hAnsi="Times New Roman" w:cs="Times New Roman"/>
          <w:sz w:val="24"/>
          <w:szCs w:val="24"/>
        </w:rPr>
        <w:t>vasokonstriktiven</w:t>
      </w:r>
      <w:proofErr w:type="spellEnd"/>
      <w:r w:rsidRPr="00F866E0">
        <w:rPr>
          <w:rFonts w:ascii="Times New Roman" w:hAnsi="Times New Roman" w:cs="Times New Roman"/>
          <w:sz w:val="24"/>
          <w:szCs w:val="24"/>
        </w:rPr>
        <w:t xml:space="preserve">, </w:t>
      </w:r>
      <w:proofErr w:type="spellStart"/>
      <w:r w:rsidRPr="00F866E0">
        <w:rPr>
          <w:rFonts w:ascii="Times New Roman" w:hAnsi="Times New Roman" w:cs="Times New Roman"/>
          <w:sz w:val="24"/>
          <w:szCs w:val="24"/>
        </w:rPr>
        <w:t>katecholaminergen</w:t>
      </w:r>
      <w:proofErr w:type="spellEnd"/>
      <w:r w:rsidRPr="00F866E0">
        <w:rPr>
          <w:rFonts w:ascii="Times New Roman" w:hAnsi="Times New Roman" w:cs="Times New Roman"/>
          <w:sz w:val="24"/>
          <w:szCs w:val="24"/>
        </w:rPr>
        <w:t xml:space="preserve"> oder TLR4- und DABK-aktivierenden und </w:t>
      </w:r>
      <w:proofErr w:type="spellStart"/>
      <w:r w:rsidRPr="00F866E0">
        <w:rPr>
          <w:rFonts w:ascii="Times New Roman" w:hAnsi="Times New Roman" w:cs="Times New Roman"/>
          <w:sz w:val="24"/>
          <w:szCs w:val="24"/>
        </w:rPr>
        <w:t>Heparansulfat</w:t>
      </w:r>
      <w:proofErr w:type="spellEnd"/>
      <w:r w:rsidRPr="00F866E0">
        <w:rPr>
          <w:rFonts w:ascii="Times New Roman" w:hAnsi="Times New Roman" w:cs="Times New Roman"/>
          <w:sz w:val="24"/>
          <w:szCs w:val="24"/>
        </w:rPr>
        <w:t>-hemmenden Medikamenten für die Dauer der Spike-Wirksamkeit vermieden werden.</w:t>
      </w:r>
    </w:p>
    <w:p w:rsidR="00B8399A" w:rsidRPr="00F866E0" w:rsidRDefault="00B8399A"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 xml:space="preserve">Es hat sich gezeigt, dass </w:t>
      </w:r>
      <w:r w:rsidR="001E0E9C">
        <w:rPr>
          <w:rFonts w:ascii="Times New Roman" w:hAnsi="Times New Roman" w:cs="Times New Roman"/>
          <w:sz w:val="24"/>
          <w:szCs w:val="24"/>
        </w:rPr>
        <w:t xml:space="preserve">sich </w:t>
      </w:r>
      <w:r w:rsidRPr="00F866E0">
        <w:rPr>
          <w:rFonts w:ascii="Times New Roman" w:hAnsi="Times New Roman" w:cs="Times New Roman"/>
          <w:sz w:val="24"/>
          <w:szCs w:val="24"/>
        </w:rPr>
        <w:t>Impf</w:t>
      </w:r>
      <w:r w:rsidR="001E0E9C">
        <w:rPr>
          <w:rFonts w:ascii="Times New Roman" w:hAnsi="Times New Roman" w:cs="Times New Roman"/>
          <w:sz w:val="24"/>
          <w:szCs w:val="24"/>
        </w:rPr>
        <w:t>stoff</w:t>
      </w:r>
      <w:r w:rsidRPr="00F866E0">
        <w:rPr>
          <w:rFonts w:ascii="Times New Roman" w:hAnsi="Times New Roman" w:cs="Times New Roman"/>
          <w:sz w:val="24"/>
          <w:szCs w:val="24"/>
        </w:rPr>
        <w:t>spikes systemisch verteil</w:t>
      </w:r>
      <w:r w:rsidR="001E0E9C">
        <w:rPr>
          <w:rFonts w:ascii="Times New Roman" w:hAnsi="Times New Roman" w:cs="Times New Roman"/>
          <w:sz w:val="24"/>
          <w:szCs w:val="24"/>
        </w:rPr>
        <w:t>en</w:t>
      </w:r>
      <w:r w:rsidRPr="00F866E0">
        <w:rPr>
          <w:rFonts w:ascii="Times New Roman" w:hAnsi="Times New Roman" w:cs="Times New Roman"/>
          <w:sz w:val="24"/>
          <w:szCs w:val="24"/>
        </w:rPr>
        <w:t xml:space="preserve"> und länger im Körper nachweisbar sind als bisher angenommen. Nach heutigem Kenntnisstand kann das Zeitfenster für die Beurteilung eines Kausalzusammenhangs zwischen Impfung und unerwünschten Reaktionen auf bis zu sechs Monate ausgedehnt werden.</w:t>
      </w:r>
    </w:p>
    <w:p w:rsidR="00B8399A" w:rsidRPr="00F866E0" w:rsidRDefault="00B8399A"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Die Variabilität der unerwünschten Wirkungen dürfte insbesondere bei spikeinduzierenden Impfstoffen vergleichsweise hoch sein, da das Auftreten und die Schwere unerwünschter Reaktionen durch zahlreiche individuelle Faktoren und gegenregulatorische Mechanismen beeinflusst werden können. Hierzu liegen keine Erkenntnisse vor.</w:t>
      </w:r>
    </w:p>
    <w:p w:rsidR="00B8399A" w:rsidRDefault="00B8399A"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 xml:space="preserve">Die außergewöhnlich große Bandbreite, Häufigkeit und Schwere der gemeldeten unerwünschten Reaktionen im Zusammenhang mit der </w:t>
      </w:r>
      <w:r w:rsidR="001E0E9C">
        <w:rPr>
          <w:rFonts w:ascii="Times New Roman" w:hAnsi="Times New Roman" w:cs="Times New Roman"/>
          <w:sz w:val="24"/>
          <w:szCs w:val="24"/>
        </w:rPr>
        <w:t>s</w:t>
      </w:r>
      <w:r w:rsidRPr="00F866E0">
        <w:rPr>
          <w:rFonts w:ascii="Times New Roman" w:hAnsi="Times New Roman" w:cs="Times New Roman"/>
          <w:sz w:val="24"/>
          <w:szCs w:val="24"/>
        </w:rPr>
        <w:t>pike-basierten Covid-19-Impfung übersteigt das bekannte Niveau herkömmlicher Impfungen und gibt Anlass zu großer Sorge. Aus pharmakologischer Sicht sind Spikes hochwirksame Substanzen, aber keine harmlosen Antigene. Daher scheinen sie für eine vorbeugende Immunisierung gegen vergleichsweise harmlose Infektionen nicht geeignet zu sein.</w:t>
      </w:r>
    </w:p>
    <w:p w:rsidR="00F866E0" w:rsidRPr="00F866E0" w:rsidRDefault="00F866E0" w:rsidP="00F866E0">
      <w:pPr>
        <w:spacing w:after="0" w:line="240" w:lineRule="auto"/>
        <w:jc w:val="both"/>
        <w:rPr>
          <w:rFonts w:ascii="Times New Roman" w:hAnsi="Times New Roman" w:cs="Times New Roman"/>
          <w:sz w:val="24"/>
          <w:szCs w:val="24"/>
        </w:rPr>
      </w:pPr>
    </w:p>
    <w:p w:rsidR="00B8399A" w:rsidRPr="00F866E0" w:rsidRDefault="00B8399A"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b/>
          <w:sz w:val="24"/>
          <w:szCs w:val="24"/>
        </w:rPr>
        <w:lastRenderedPageBreak/>
        <w:t>Schlüsselwörter:</w:t>
      </w:r>
      <w:r w:rsidRPr="00F866E0">
        <w:rPr>
          <w:rFonts w:ascii="Times New Roman" w:hAnsi="Times New Roman" w:cs="Times New Roman"/>
          <w:sz w:val="24"/>
          <w:szCs w:val="24"/>
        </w:rPr>
        <w:t xml:space="preserve"> Spike-basierte Covid-19-Impfung, Spike-induzierte unerwünschte Arzneimittelwirkungen, Wirkungsweise von Spikes</w:t>
      </w:r>
    </w:p>
    <w:p w:rsidR="00D9103D" w:rsidRDefault="00D9103D" w:rsidP="00B8399A"/>
    <w:p w:rsidR="00D9103D" w:rsidRDefault="00D9103D" w:rsidP="00F866E0">
      <w:pPr>
        <w:spacing w:after="0" w:line="240" w:lineRule="auto"/>
        <w:jc w:val="both"/>
        <w:rPr>
          <w:rFonts w:ascii="Times New Roman" w:hAnsi="Times New Roman" w:cs="Times New Roman"/>
          <w:b/>
          <w:sz w:val="28"/>
          <w:szCs w:val="28"/>
        </w:rPr>
      </w:pPr>
      <w:r w:rsidRPr="00F02043">
        <w:rPr>
          <w:rFonts w:ascii="Times New Roman" w:hAnsi="Times New Roman" w:cs="Times New Roman"/>
          <w:b/>
          <w:sz w:val="28"/>
          <w:szCs w:val="28"/>
        </w:rPr>
        <w:t>Einleitung</w:t>
      </w:r>
    </w:p>
    <w:p w:rsidR="00D121B9" w:rsidRPr="00F02043" w:rsidRDefault="00D121B9" w:rsidP="00F866E0">
      <w:pPr>
        <w:spacing w:after="0" w:line="240" w:lineRule="auto"/>
        <w:jc w:val="both"/>
        <w:rPr>
          <w:rFonts w:ascii="Times New Roman" w:hAnsi="Times New Roman" w:cs="Times New Roman"/>
          <w:b/>
          <w:sz w:val="28"/>
          <w:szCs w:val="28"/>
        </w:rPr>
      </w:pPr>
    </w:p>
    <w:p w:rsidR="00D9103D" w:rsidRPr="00F866E0" w:rsidRDefault="001E0E9C" w:rsidP="00F86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Der Nutzen</w:t>
      </w:r>
      <w:r w:rsidR="00D9103D" w:rsidRPr="00F866E0">
        <w:rPr>
          <w:rFonts w:ascii="Times New Roman" w:hAnsi="Times New Roman" w:cs="Times New Roman"/>
          <w:sz w:val="24"/>
          <w:szCs w:val="24"/>
        </w:rPr>
        <w:t xml:space="preserve"> von Impfungen zur Vorbeugung von Infektionskrankheiten </w:t>
      </w:r>
      <w:r>
        <w:rPr>
          <w:rFonts w:ascii="Times New Roman" w:hAnsi="Times New Roman" w:cs="Times New Roman"/>
          <w:sz w:val="24"/>
          <w:szCs w:val="24"/>
        </w:rPr>
        <w:t>ist</w:t>
      </w:r>
      <w:r w:rsidR="00D9103D" w:rsidRPr="00F866E0">
        <w:rPr>
          <w:rFonts w:ascii="Times New Roman" w:hAnsi="Times New Roman" w:cs="Times New Roman"/>
          <w:sz w:val="24"/>
          <w:szCs w:val="24"/>
        </w:rPr>
        <w:t xml:space="preserve"> unbestritten. Die Sicherheitsanforderungen an Impfstoffe sind jedoch besonders hoch, da sie gesunden Menschen verabreicht werden, deren Gesundheitszustand nicht beeinträchtigt werden sollte.</w:t>
      </w:r>
    </w:p>
    <w:p w:rsidR="00D9103D" w:rsidRPr="00F866E0"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Das Sicherheitsprofil von Covid-19-Impfstoffen sollte besonders günstig sein, da die Covid-19-</w:t>
      </w:r>
      <w:r w:rsidR="00F866E0">
        <w:rPr>
          <w:rFonts w:ascii="Times New Roman" w:hAnsi="Times New Roman" w:cs="Times New Roman"/>
          <w:sz w:val="24"/>
          <w:szCs w:val="24"/>
        </w:rPr>
        <w:t>Erkrankung</w:t>
      </w:r>
      <w:r w:rsidRPr="00F866E0">
        <w:rPr>
          <w:rFonts w:ascii="Times New Roman" w:hAnsi="Times New Roman" w:cs="Times New Roman"/>
          <w:sz w:val="24"/>
          <w:szCs w:val="24"/>
        </w:rPr>
        <w:t xml:space="preserve"> in den allermeisten Fällen nicht lebensbedrohlich ist, sondern in der Regel leicht bis mittelschwer verläuft. Die Infektionssterblichkeitsrate (IFR) wurde mit 0,27–0,36 % als recht niedrig berechnet </w:t>
      </w:r>
      <w:r w:rsidRPr="001E0E9C">
        <w:rPr>
          <w:rFonts w:ascii="Times New Roman" w:hAnsi="Times New Roman" w:cs="Times New Roman"/>
          <w:sz w:val="24"/>
          <w:szCs w:val="24"/>
          <w:vertAlign w:val="superscript"/>
        </w:rPr>
        <w:t>1, 2</w:t>
      </w:r>
      <w:r w:rsidRPr="00F866E0">
        <w:rPr>
          <w:rFonts w:ascii="Times New Roman" w:hAnsi="Times New Roman" w:cs="Times New Roman"/>
          <w:sz w:val="24"/>
          <w:szCs w:val="24"/>
        </w:rPr>
        <w:t>. Eine repräsentative mathematische Analyse kam zu ähnlichen Ergebnissen. Die mittlere Sterblichkeitsrate lag im April 2020 bei 0,466 % und sank innerhalb von 8 Monaten um etwa 33 % auf 0,314 % (1. Januar 2021), bevor die Impfkampagnen begannen, wobei die Ergebnisse je nach Alter und Land stark variierten</w:t>
      </w:r>
      <w:r w:rsidR="00F866E0">
        <w:rPr>
          <w:rFonts w:ascii="Times New Roman" w:hAnsi="Times New Roman" w:cs="Times New Roman"/>
          <w:sz w:val="24"/>
          <w:szCs w:val="24"/>
        </w:rPr>
        <w:t xml:space="preserve"> </w:t>
      </w:r>
      <w:r w:rsidR="00F866E0" w:rsidRPr="001E0E9C">
        <w:rPr>
          <w:rFonts w:ascii="Times New Roman" w:hAnsi="Times New Roman" w:cs="Times New Roman"/>
          <w:sz w:val="24"/>
          <w:szCs w:val="24"/>
          <w:vertAlign w:val="superscript"/>
        </w:rPr>
        <w:t>3</w:t>
      </w:r>
      <w:r w:rsidRPr="00F866E0">
        <w:rPr>
          <w:rFonts w:ascii="Times New Roman" w:hAnsi="Times New Roman" w:cs="Times New Roman"/>
          <w:sz w:val="24"/>
          <w:szCs w:val="24"/>
        </w:rPr>
        <w:t>.</w:t>
      </w:r>
    </w:p>
    <w:p w:rsidR="00D9103D" w:rsidRPr="00F866E0"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Die Erwartungen an die neuartigen Spike-Impfstoffe, die ursprünglich nur bedingt zugelassen und in kürzester Zeit entwickelt wurden, wurden jedoch enttäuscht. In Deutschland beispielsweise stieg die Zahl der PCR-bestätigten Infektionen im Jahr 2021 im Vergleich zum Vorjahr ohne Impfung überraschend an. Der erwartete Rückgang der Covid-19-bedingten Todesfälle trat nicht ein</w:t>
      </w:r>
      <w:r w:rsidRPr="001E0E9C">
        <w:rPr>
          <w:rFonts w:ascii="Times New Roman" w:hAnsi="Times New Roman" w:cs="Times New Roman"/>
          <w:sz w:val="24"/>
          <w:szCs w:val="24"/>
          <w:vertAlign w:val="superscript"/>
        </w:rPr>
        <w:t xml:space="preserve"> 4</w:t>
      </w:r>
      <w:r w:rsidRPr="00F866E0">
        <w:rPr>
          <w:rFonts w:ascii="Times New Roman" w:hAnsi="Times New Roman" w:cs="Times New Roman"/>
          <w:sz w:val="24"/>
          <w:szCs w:val="24"/>
        </w:rPr>
        <w:t xml:space="preserve">; in einigen Ländern zeigte sich ein überraschender Zusammenhang zwischen den Impfraten und der Zahl der überhöhten Todesfälle </w:t>
      </w:r>
      <w:r w:rsidRPr="001E0E9C">
        <w:rPr>
          <w:rFonts w:ascii="Times New Roman" w:hAnsi="Times New Roman" w:cs="Times New Roman"/>
          <w:sz w:val="24"/>
          <w:szCs w:val="24"/>
          <w:vertAlign w:val="superscript"/>
        </w:rPr>
        <w:t>5</w:t>
      </w:r>
      <w:r w:rsidRPr="00F866E0">
        <w:rPr>
          <w:rFonts w:ascii="Times New Roman" w:hAnsi="Times New Roman" w:cs="Times New Roman"/>
          <w:sz w:val="24"/>
          <w:szCs w:val="24"/>
        </w:rPr>
        <w:t>.</w:t>
      </w:r>
    </w:p>
    <w:p w:rsidR="00D9103D" w:rsidRPr="00F866E0"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 xml:space="preserve">Darüber hinaus haben seit Beginn der Covid-19-Impfkampagne die Spontanmeldungen über vermutete unerwünschte Arzneimittelwirkungen (UAW) und damit verbundene Todesfälle ungewöhnlich stark zugenommen. Das Spektrum der unerwünschten Wirkungen ist im Vergleich zu herkömmlichen Impfstoffen außergewöhnlich breit und ähnelt stark </w:t>
      </w:r>
      <w:proofErr w:type="gramStart"/>
      <w:r w:rsidRPr="00F866E0">
        <w:rPr>
          <w:rFonts w:ascii="Times New Roman" w:hAnsi="Times New Roman" w:cs="Times New Roman"/>
          <w:sz w:val="24"/>
          <w:szCs w:val="24"/>
        </w:rPr>
        <w:t>den</w:t>
      </w:r>
      <w:proofErr w:type="gramEnd"/>
      <w:r w:rsidRPr="00F866E0">
        <w:rPr>
          <w:rFonts w:ascii="Times New Roman" w:hAnsi="Times New Roman" w:cs="Times New Roman"/>
          <w:sz w:val="24"/>
          <w:szCs w:val="24"/>
        </w:rPr>
        <w:t xml:space="preserve"> mit Covid-19 verbundenen Organdysfunktionen </w:t>
      </w:r>
      <w:r w:rsidRPr="001E0E9C">
        <w:rPr>
          <w:rFonts w:ascii="Times New Roman" w:hAnsi="Times New Roman" w:cs="Times New Roman"/>
          <w:sz w:val="24"/>
          <w:szCs w:val="24"/>
          <w:vertAlign w:val="superscript"/>
        </w:rPr>
        <w:t>6</w:t>
      </w:r>
      <w:r w:rsidRPr="00F866E0">
        <w:rPr>
          <w:rFonts w:ascii="Times New Roman" w:hAnsi="Times New Roman" w:cs="Times New Roman"/>
          <w:sz w:val="24"/>
          <w:szCs w:val="24"/>
        </w:rPr>
        <w:t>.</w:t>
      </w:r>
    </w:p>
    <w:p w:rsidR="00D9103D" w:rsidRPr="00F866E0"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Die Ähnlichkeit der systemischen Symptome der Covid-19-Erkrankung in nicht-respiratorischen Organen mit dem Spektrum der Nebenwirkungen der Impfung deutet auf eine gemeinsame Ursache hin.</w:t>
      </w:r>
    </w:p>
    <w:p w:rsidR="00D9103D" w:rsidRPr="00F866E0"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Der verdächtigste Faktor scheint die Wirksamkeit der Spikes und ihre Wechselwirkungen zu sein, die sowohl für die Organdysfunktionen von Covid-19 als auch für das klassenspezifi</w:t>
      </w:r>
      <w:r w:rsidR="001E0E9C">
        <w:rPr>
          <w:rFonts w:ascii="Times New Roman" w:hAnsi="Times New Roman" w:cs="Times New Roman"/>
          <w:sz w:val="24"/>
          <w:szCs w:val="24"/>
        </w:rPr>
        <w:t>sche Nebenwirkungsspektrum von s</w:t>
      </w:r>
      <w:r w:rsidRPr="00F866E0">
        <w:rPr>
          <w:rFonts w:ascii="Times New Roman" w:hAnsi="Times New Roman" w:cs="Times New Roman"/>
          <w:sz w:val="24"/>
          <w:szCs w:val="24"/>
        </w:rPr>
        <w:t>pike-basierten Impfstoffen (</w:t>
      </w:r>
      <w:proofErr w:type="spellStart"/>
      <w:r w:rsidRPr="00F866E0">
        <w:rPr>
          <w:rFonts w:ascii="Times New Roman" w:hAnsi="Times New Roman" w:cs="Times New Roman"/>
          <w:sz w:val="24"/>
          <w:szCs w:val="24"/>
        </w:rPr>
        <w:t>mRNA</w:t>
      </w:r>
      <w:proofErr w:type="spellEnd"/>
      <w:r w:rsidRPr="00F866E0">
        <w:rPr>
          <w:rFonts w:ascii="Times New Roman" w:hAnsi="Times New Roman" w:cs="Times New Roman"/>
          <w:sz w:val="24"/>
          <w:szCs w:val="24"/>
        </w:rPr>
        <w:t xml:space="preserve">-, </w:t>
      </w:r>
      <w:proofErr w:type="spellStart"/>
      <w:r w:rsidRPr="00F866E0">
        <w:rPr>
          <w:rFonts w:ascii="Times New Roman" w:hAnsi="Times New Roman" w:cs="Times New Roman"/>
          <w:sz w:val="24"/>
          <w:szCs w:val="24"/>
        </w:rPr>
        <w:t>Adenovirus</w:t>
      </w:r>
      <w:proofErr w:type="spellEnd"/>
      <w:r w:rsidRPr="00F866E0">
        <w:rPr>
          <w:rFonts w:ascii="Times New Roman" w:hAnsi="Times New Roman" w:cs="Times New Roman"/>
          <w:sz w:val="24"/>
          <w:szCs w:val="24"/>
        </w:rPr>
        <w:t>-Vektor-, Protein-basierte Impfstoffe) ursächlich sein könnten. Das Wissen über diese offensichtlichen, aber bisher ignorierten Hintergründe könnte dazu beitragen, die diagnostischen und therapeutischen Möglichkeiten zu verbessern.</w:t>
      </w:r>
    </w:p>
    <w:p w:rsidR="00D9103D"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 xml:space="preserve">Die vorliegende Analyse befasst sich mit der Verursachung ausgewählter wichtiger Nebenwirkungen der </w:t>
      </w:r>
      <w:r w:rsidR="001E0E9C">
        <w:rPr>
          <w:rFonts w:ascii="Times New Roman" w:hAnsi="Times New Roman" w:cs="Times New Roman"/>
          <w:sz w:val="24"/>
          <w:szCs w:val="24"/>
        </w:rPr>
        <w:t>s</w:t>
      </w:r>
      <w:r w:rsidRPr="00F866E0">
        <w:rPr>
          <w:rFonts w:ascii="Times New Roman" w:hAnsi="Times New Roman" w:cs="Times New Roman"/>
          <w:sz w:val="24"/>
          <w:szCs w:val="24"/>
        </w:rPr>
        <w:t>pike-basierten Impfung und ihren Folgen.</w:t>
      </w:r>
    </w:p>
    <w:p w:rsidR="00F866E0" w:rsidRPr="00F866E0" w:rsidRDefault="00F866E0" w:rsidP="00F866E0">
      <w:pPr>
        <w:spacing w:after="0" w:line="240" w:lineRule="auto"/>
        <w:jc w:val="both"/>
        <w:rPr>
          <w:rFonts w:ascii="Times New Roman" w:hAnsi="Times New Roman" w:cs="Times New Roman"/>
          <w:sz w:val="24"/>
          <w:szCs w:val="24"/>
        </w:rPr>
      </w:pPr>
    </w:p>
    <w:p w:rsidR="00D9103D" w:rsidRDefault="00D9103D" w:rsidP="00F866E0">
      <w:pPr>
        <w:spacing w:after="0" w:line="240" w:lineRule="auto"/>
        <w:jc w:val="both"/>
        <w:rPr>
          <w:rFonts w:ascii="Times New Roman" w:hAnsi="Times New Roman" w:cs="Times New Roman"/>
          <w:b/>
          <w:sz w:val="28"/>
          <w:szCs w:val="28"/>
        </w:rPr>
      </w:pPr>
      <w:r w:rsidRPr="00F02043">
        <w:rPr>
          <w:rFonts w:ascii="Times New Roman" w:hAnsi="Times New Roman" w:cs="Times New Roman"/>
          <w:b/>
          <w:sz w:val="28"/>
          <w:szCs w:val="28"/>
        </w:rPr>
        <w:t>Methodik</w:t>
      </w:r>
    </w:p>
    <w:p w:rsidR="00D121B9" w:rsidRPr="00F02043" w:rsidRDefault="00D121B9" w:rsidP="00F866E0">
      <w:pPr>
        <w:spacing w:after="0" w:line="240" w:lineRule="auto"/>
        <w:jc w:val="both"/>
        <w:rPr>
          <w:rFonts w:ascii="Times New Roman" w:hAnsi="Times New Roman" w:cs="Times New Roman"/>
          <w:b/>
          <w:sz w:val="28"/>
          <w:szCs w:val="28"/>
        </w:rPr>
      </w:pPr>
    </w:p>
    <w:p w:rsidR="00D9103D" w:rsidRPr="00F866E0"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 xml:space="preserve">Die analysierten Daten stammen aus den öffentlich zugänglichen </w:t>
      </w:r>
      <w:proofErr w:type="spellStart"/>
      <w:r w:rsidRPr="00F866E0">
        <w:rPr>
          <w:rFonts w:ascii="Times New Roman" w:hAnsi="Times New Roman" w:cs="Times New Roman"/>
          <w:sz w:val="24"/>
          <w:szCs w:val="24"/>
        </w:rPr>
        <w:t>EudraVigilance</w:t>
      </w:r>
      <w:proofErr w:type="spellEnd"/>
      <w:r w:rsidRPr="00F866E0">
        <w:rPr>
          <w:rFonts w:ascii="Times New Roman" w:hAnsi="Times New Roman" w:cs="Times New Roman"/>
          <w:sz w:val="24"/>
          <w:szCs w:val="24"/>
        </w:rPr>
        <w:t xml:space="preserve">-Webberichten der Europäischen Arzneimittel-Agentur (EMA). Es wurde auf bereits veröffentlichte Daten verwiesen </w:t>
      </w:r>
      <w:r w:rsidRPr="009046F5">
        <w:rPr>
          <w:rFonts w:ascii="Times New Roman" w:hAnsi="Times New Roman" w:cs="Times New Roman"/>
          <w:sz w:val="24"/>
          <w:szCs w:val="24"/>
          <w:vertAlign w:val="superscript"/>
        </w:rPr>
        <w:t>6,7,8</w:t>
      </w:r>
      <w:r w:rsidRPr="00F866E0">
        <w:rPr>
          <w:rFonts w:ascii="Times New Roman" w:hAnsi="Times New Roman" w:cs="Times New Roman"/>
          <w:sz w:val="24"/>
          <w:szCs w:val="24"/>
        </w:rPr>
        <w:t>.</w:t>
      </w:r>
    </w:p>
    <w:p w:rsidR="00D9103D" w:rsidRPr="00F866E0"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Bis zum 1. März 2024 wurde</w:t>
      </w:r>
      <w:r w:rsidR="00F02043">
        <w:rPr>
          <w:rFonts w:ascii="Times New Roman" w:hAnsi="Times New Roman" w:cs="Times New Roman"/>
          <w:sz w:val="24"/>
          <w:szCs w:val="24"/>
        </w:rPr>
        <w:t xml:space="preserve"> das Nebenwirkungsspektrum durch </w:t>
      </w:r>
      <w:r w:rsidRPr="00F866E0">
        <w:rPr>
          <w:rFonts w:ascii="Times New Roman" w:hAnsi="Times New Roman" w:cs="Times New Roman"/>
          <w:sz w:val="24"/>
          <w:szCs w:val="24"/>
        </w:rPr>
        <w:t>zahlreiche Fälle von Donnerschlagkopfschmerz, reversible</w:t>
      </w:r>
      <w:r w:rsidR="00F02043">
        <w:rPr>
          <w:rFonts w:ascii="Times New Roman" w:hAnsi="Times New Roman" w:cs="Times New Roman"/>
          <w:sz w:val="24"/>
          <w:szCs w:val="24"/>
        </w:rPr>
        <w:t>m</w:t>
      </w:r>
      <w:r w:rsidRPr="00F866E0">
        <w:rPr>
          <w:rFonts w:ascii="Times New Roman" w:hAnsi="Times New Roman" w:cs="Times New Roman"/>
          <w:sz w:val="24"/>
          <w:szCs w:val="24"/>
        </w:rPr>
        <w:t xml:space="preserve"> zerebrale</w:t>
      </w:r>
      <w:r w:rsidR="00F02043">
        <w:rPr>
          <w:rFonts w:ascii="Times New Roman" w:hAnsi="Times New Roman" w:cs="Times New Roman"/>
          <w:sz w:val="24"/>
          <w:szCs w:val="24"/>
        </w:rPr>
        <w:t>n</w:t>
      </w:r>
      <w:r w:rsidRPr="00F866E0">
        <w:rPr>
          <w:rFonts w:ascii="Times New Roman" w:hAnsi="Times New Roman" w:cs="Times New Roman"/>
          <w:sz w:val="24"/>
          <w:szCs w:val="24"/>
        </w:rPr>
        <w:t xml:space="preserve"> Vasokonstriktionssyndrom (RCVS) und reversible</w:t>
      </w:r>
      <w:r w:rsidR="00F02043">
        <w:rPr>
          <w:rFonts w:ascii="Times New Roman" w:hAnsi="Times New Roman" w:cs="Times New Roman"/>
          <w:sz w:val="24"/>
          <w:szCs w:val="24"/>
        </w:rPr>
        <w:t>r</w:t>
      </w:r>
      <w:r w:rsidRPr="00F866E0">
        <w:rPr>
          <w:rFonts w:ascii="Times New Roman" w:hAnsi="Times New Roman" w:cs="Times New Roman"/>
          <w:sz w:val="24"/>
          <w:szCs w:val="24"/>
        </w:rPr>
        <w:t xml:space="preserve"> Enzephalopathie (PRES) im Zusammenhang mit </w:t>
      </w:r>
      <w:proofErr w:type="spellStart"/>
      <w:r w:rsidRPr="00F866E0">
        <w:rPr>
          <w:rFonts w:ascii="Times New Roman" w:hAnsi="Times New Roman" w:cs="Times New Roman"/>
          <w:sz w:val="24"/>
          <w:szCs w:val="24"/>
        </w:rPr>
        <w:t>ComirnatyR</w:t>
      </w:r>
      <w:proofErr w:type="spellEnd"/>
      <w:r w:rsidRPr="00F866E0">
        <w:rPr>
          <w:rFonts w:ascii="Times New Roman" w:hAnsi="Times New Roman" w:cs="Times New Roman"/>
          <w:sz w:val="24"/>
          <w:szCs w:val="24"/>
        </w:rPr>
        <w:t xml:space="preserve"> </w:t>
      </w:r>
      <w:r w:rsidR="00F02043">
        <w:rPr>
          <w:rFonts w:ascii="Times New Roman" w:hAnsi="Times New Roman" w:cs="Times New Roman"/>
          <w:sz w:val="24"/>
          <w:szCs w:val="24"/>
        </w:rPr>
        <w:t>ergänzt</w:t>
      </w:r>
      <w:r w:rsidR="009046F5">
        <w:rPr>
          <w:rFonts w:ascii="Times New Roman" w:hAnsi="Times New Roman" w:cs="Times New Roman"/>
          <w:sz w:val="24"/>
          <w:szCs w:val="24"/>
        </w:rPr>
        <w:t xml:space="preserve"> </w:t>
      </w:r>
      <w:r w:rsidR="009046F5" w:rsidRPr="009046F5">
        <w:rPr>
          <w:rFonts w:ascii="Times New Roman" w:hAnsi="Times New Roman" w:cs="Times New Roman"/>
          <w:sz w:val="24"/>
          <w:szCs w:val="24"/>
          <w:vertAlign w:val="superscript"/>
        </w:rPr>
        <w:t>9</w:t>
      </w:r>
      <w:r w:rsidRPr="00F866E0">
        <w:rPr>
          <w:rFonts w:ascii="Times New Roman" w:hAnsi="Times New Roman" w:cs="Times New Roman"/>
          <w:sz w:val="24"/>
          <w:szCs w:val="24"/>
        </w:rPr>
        <w:t>.</w:t>
      </w:r>
    </w:p>
    <w:p w:rsidR="00D9103D" w:rsidRDefault="00D9103D" w:rsidP="00F866E0">
      <w:pPr>
        <w:spacing w:after="0" w:line="240" w:lineRule="auto"/>
        <w:jc w:val="both"/>
        <w:rPr>
          <w:rFonts w:ascii="Times New Roman" w:hAnsi="Times New Roman" w:cs="Times New Roman"/>
          <w:sz w:val="24"/>
          <w:szCs w:val="24"/>
        </w:rPr>
      </w:pPr>
      <w:r w:rsidRPr="00F866E0">
        <w:rPr>
          <w:rFonts w:ascii="Times New Roman" w:hAnsi="Times New Roman" w:cs="Times New Roman"/>
          <w:sz w:val="24"/>
          <w:szCs w:val="24"/>
        </w:rPr>
        <w:t>Die wissenschaftliche Literatur wurde auf einen möglichen Zusammenhang mit den unerwünschten Wirkungen der Spike-basierten Covid-19-Impfstoffe überprüft.</w:t>
      </w:r>
    </w:p>
    <w:p w:rsidR="00F02043" w:rsidRDefault="00F02043" w:rsidP="00F866E0">
      <w:pPr>
        <w:spacing w:after="0" w:line="240" w:lineRule="auto"/>
        <w:jc w:val="both"/>
        <w:rPr>
          <w:rFonts w:ascii="Times New Roman" w:hAnsi="Times New Roman" w:cs="Times New Roman"/>
          <w:sz w:val="24"/>
          <w:szCs w:val="24"/>
        </w:rPr>
      </w:pPr>
    </w:p>
    <w:p w:rsidR="00D121B9" w:rsidRPr="00F866E0" w:rsidRDefault="00D121B9" w:rsidP="00F866E0">
      <w:pPr>
        <w:spacing w:after="0" w:line="240" w:lineRule="auto"/>
        <w:jc w:val="both"/>
        <w:rPr>
          <w:rFonts w:ascii="Times New Roman" w:hAnsi="Times New Roman" w:cs="Times New Roman"/>
          <w:sz w:val="24"/>
          <w:szCs w:val="24"/>
        </w:rPr>
      </w:pPr>
    </w:p>
    <w:p w:rsidR="00D9103D" w:rsidRPr="00F02043" w:rsidRDefault="00D9103D" w:rsidP="00D9103D">
      <w:pPr>
        <w:rPr>
          <w:rFonts w:ascii="Times New Roman" w:hAnsi="Times New Roman" w:cs="Times New Roman"/>
          <w:b/>
          <w:sz w:val="28"/>
          <w:szCs w:val="28"/>
        </w:rPr>
      </w:pPr>
      <w:r w:rsidRPr="00F02043">
        <w:rPr>
          <w:rFonts w:ascii="Times New Roman" w:hAnsi="Times New Roman" w:cs="Times New Roman"/>
          <w:b/>
          <w:sz w:val="28"/>
          <w:szCs w:val="28"/>
        </w:rPr>
        <w:lastRenderedPageBreak/>
        <w:t>Analyse und Diskussion</w:t>
      </w:r>
    </w:p>
    <w:p w:rsidR="00D9103D" w:rsidRPr="00F02043" w:rsidRDefault="00D9103D" w:rsidP="00D9103D">
      <w:pPr>
        <w:rPr>
          <w:rFonts w:ascii="Times New Roman" w:hAnsi="Times New Roman" w:cs="Times New Roman"/>
          <w:sz w:val="24"/>
          <w:szCs w:val="24"/>
        </w:rPr>
      </w:pPr>
      <w:r w:rsidRPr="00F02043">
        <w:rPr>
          <w:rFonts w:ascii="Times New Roman" w:hAnsi="Times New Roman" w:cs="Times New Roman"/>
          <w:sz w:val="24"/>
          <w:szCs w:val="24"/>
        </w:rPr>
        <w:t>ALLGEMEINE EIGENSCHAFTEN VON SPIKE-INDUZIERENDEN UND SPIKE-BASIERENDEN IMPFSTOFFEN</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Spike-induzierende Impfstoffe (Boten-Ribonukleinsäure-</w:t>
      </w:r>
      <w:proofErr w:type="spellStart"/>
      <w:r w:rsidRPr="00F02043">
        <w:rPr>
          <w:rFonts w:ascii="Times New Roman" w:hAnsi="Times New Roman" w:cs="Times New Roman"/>
          <w:sz w:val="24"/>
          <w:szCs w:val="24"/>
        </w:rPr>
        <w:t>mRNA</w:t>
      </w:r>
      <w:proofErr w:type="spellEnd"/>
      <w:r w:rsidRPr="00F02043">
        <w:rPr>
          <w:rFonts w:ascii="Times New Roman" w:hAnsi="Times New Roman" w:cs="Times New Roman"/>
          <w:sz w:val="24"/>
          <w:szCs w:val="24"/>
        </w:rPr>
        <w:t xml:space="preserve">- und </w:t>
      </w:r>
      <w:proofErr w:type="spellStart"/>
      <w:r w:rsidRPr="00F02043">
        <w:rPr>
          <w:rFonts w:ascii="Times New Roman" w:hAnsi="Times New Roman" w:cs="Times New Roman"/>
          <w:sz w:val="24"/>
          <w:szCs w:val="24"/>
        </w:rPr>
        <w:t>Adenovirus</w:t>
      </w:r>
      <w:proofErr w:type="spellEnd"/>
      <w:r w:rsidRPr="00F02043">
        <w:rPr>
          <w:rFonts w:ascii="Times New Roman" w:hAnsi="Times New Roman" w:cs="Times New Roman"/>
          <w:sz w:val="24"/>
          <w:szCs w:val="24"/>
        </w:rPr>
        <w:t>-Vektor-Impfstoffe) weisen im Vergleich zu herkömmlichen Impfstoffen (lebend-abgeschwächte/inaktivierte) und proteinbasierten Covid-19-Impfstoffen einzigartige Eigenschaften auf.</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Bei spike-induzierenden Covid-19-Impfstoffen wird nicht das Impfantigen in einer definierten, immunologisch wirksamen Menge verabreicht, sondern nur der genetische Code zur Induktion der intrazellulären Produktion des Antigens. Das aus mehreren möglichen Kandidaten als Antigen ausgewählte Spike-</w:t>
      </w:r>
      <w:proofErr w:type="spellStart"/>
      <w:r w:rsidRPr="00F02043">
        <w:rPr>
          <w:rFonts w:ascii="Times New Roman" w:hAnsi="Times New Roman" w:cs="Times New Roman"/>
          <w:sz w:val="24"/>
          <w:szCs w:val="24"/>
        </w:rPr>
        <w:t>Glykoprotein</w:t>
      </w:r>
      <w:proofErr w:type="spellEnd"/>
      <w:r w:rsidRPr="00F02043">
        <w:rPr>
          <w:rFonts w:ascii="Times New Roman" w:hAnsi="Times New Roman" w:cs="Times New Roman"/>
          <w:sz w:val="24"/>
          <w:szCs w:val="24"/>
        </w:rPr>
        <w:t xml:space="preserve"> muss vom Organismus des Empfängers selbst produziert werden. In dieser Hinsicht könnten spike-induzierende Impfstoffe </w:t>
      </w:r>
      <w:r w:rsidR="00F02043">
        <w:rPr>
          <w:rFonts w:ascii="Times New Roman" w:hAnsi="Times New Roman" w:cs="Times New Roman"/>
          <w:sz w:val="24"/>
          <w:szCs w:val="24"/>
        </w:rPr>
        <w:t xml:space="preserve">auch </w:t>
      </w:r>
      <w:r w:rsidRPr="00F02043">
        <w:rPr>
          <w:rFonts w:ascii="Times New Roman" w:hAnsi="Times New Roman" w:cs="Times New Roman"/>
          <w:sz w:val="24"/>
          <w:szCs w:val="24"/>
        </w:rPr>
        <w:t xml:space="preserve">als </w:t>
      </w:r>
      <w:proofErr w:type="spellStart"/>
      <w:r w:rsidR="009046F5">
        <w:rPr>
          <w:rFonts w:ascii="Times New Roman" w:hAnsi="Times New Roman" w:cs="Times New Roman"/>
          <w:sz w:val="24"/>
          <w:szCs w:val="24"/>
        </w:rPr>
        <w:t>Prä</w:t>
      </w:r>
      <w:r w:rsidR="00F02043">
        <w:rPr>
          <w:rFonts w:ascii="Times New Roman" w:hAnsi="Times New Roman" w:cs="Times New Roman"/>
          <w:sz w:val="24"/>
          <w:szCs w:val="24"/>
        </w:rPr>
        <w:t>kursoren</w:t>
      </w:r>
      <w:proofErr w:type="spellEnd"/>
      <w:r w:rsidR="00F02043">
        <w:rPr>
          <w:rFonts w:ascii="Times New Roman" w:hAnsi="Times New Roman" w:cs="Times New Roman"/>
          <w:sz w:val="24"/>
          <w:szCs w:val="24"/>
        </w:rPr>
        <w:t xml:space="preserve"> (</w:t>
      </w:r>
      <w:r w:rsidRPr="00F02043">
        <w:rPr>
          <w:rFonts w:ascii="Times New Roman" w:hAnsi="Times New Roman" w:cs="Times New Roman"/>
          <w:sz w:val="24"/>
          <w:szCs w:val="24"/>
        </w:rPr>
        <w:t>Vorläufer</w:t>
      </w:r>
      <w:r w:rsidR="00F02043">
        <w:rPr>
          <w:rFonts w:ascii="Times New Roman" w:hAnsi="Times New Roman" w:cs="Times New Roman"/>
          <w:sz w:val="24"/>
          <w:szCs w:val="24"/>
        </w:rPr>
        <w:t>)</w:t>
      </w:r>
      <w:proofErr w:type="spellStart"/>
      <w:r w:rsidR="00F02043">
        <w:rPr>
          <w:rFonts w:ascii="Times New Roman" w:hAnsi="Times New Roman" w:cs="Times New Roman"/>
          <w:sz w:val="24"/>
          <w:szCs w:val="24"/>
        </w:rPr>
        <w:t>impfstoffe</w:t>
      </w:r>
      <w:proofErr w:type="spellEnd"/>
      <w:r w:rsidR="00F02043">
        <w:rPr>
          <w:rFonts w:ascii="Times New Roman" w:hAnsi="Times New Roman" w:cs="Times New Roman"/>
          <w:sz w:val="24"/>
          <w:szCs w:val="24"/>
        </w:rPr>
        <w:t xml:space="preserve"> klassifiziert</w:t>
      </w:r>
      <w:r w:rsidRPr="00F02043">
        <w:rPr>
          <w:rFonts w:ascii="Times New Roman" w:hAnsi="Times New Roman" w:cs="Times New Roman"/>
          <w:sz w:val="24"/>
          <w:szCs w:val="24"/>
        </w:rPr>
        <w:t xml:space="preserve"> werden.</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 xml:space="preserve">Grundsätzlich ist die Rezeptorbindungsdomäne (RBD) der S1-Untereinheit der Spikes für die gewünschte Immunantwort verantwortlich. Spikes, die nicht vom Immunsystem neutralisiert werden, stehen für Interaktionen der RBD der S1-Untereinheit insbesondere mit ihrem Rezeptor </w:t>
      </w:r>
      <w:proofErr w:type="spellStart"/>
      <w:r w:rsidRPr="00F02043">
        <w:rPr>
          <w:rFonts w:ascii="Times New Roman" w:hAnsi="Times New Roman" w:cs="Times New Roman"/>
          <w:sz w:val="24"/>
          <w:szCs w:val="24"/>
        </w:rPr>
        <w:t>Angiotensin</w:t>
      </w:r>
      <w:proofErr w:type="spellEnd"/>
      <w:r w:rsidRPr="00F02043">
        <w:rPr>
          <w:rFonts w:ascii="Times New Roman" w:hAnsi="Times New Roman" w:cs="Times New Roman"/>
          <w:sz w:val="24"/>
          <w:szCs w:val="24"/>
        </w:rPr>
        <w:t>-</w:t>
      </w:r>
      <w:proofErr w:type="spellStart"/>
      <w:r w:rsidRPr="00F02043">
        <w:rPr>
          <w:rFonts w:ascii="Times New Roman" w:hAnsi="Times New Roman" w:cs="Times New Roman"/>
          <w:sz w:val="24"/>
          <w:szCs w:val="24"/>
        </w:rPr>
        <w:t>Converting</w:t>
      </w:r>
      <w:proofErr w:type="spellEnd"/>
      <w:r w:rsidRPr="00F02043">
        <w:rPr>
          <w:rFonts w:ascii="Times New Roman" w:hAnsi="Times New Roman" w:cs="Times New Roman"/>
          <w:sz w:val="24"/>
          <w:szCs w:val="24"/>
        </w:rPr>
        <w:t>-Enzym ACE2 zur Verfügung; die beiden Reaktionen können nicht voneinander getrennt werden.</w:t>
      </w:r>
    </w:p>
    <w:p w:rsidR="00D9103D" w:rsidRPr="00F02043" w:rsidRDefault="00D9103D" w:rsidP="00F02043">
      <w:pPr>
        <w:spacing w:after="0" w:line="240" w:lineRule="auto"/>
        <w:jc w:val="both"/>
        <w:rPr>
          <w:rFonts w:ascii="Times New Roman" w:hAnsi="Times New Roman" w:cs="Times New Roman"/>
          <w:sz w:val="24"/>
          <w:szCs w:val="24"/>
        </w:rPr>
      </w:pPr>
      <w:proofErr w:type="spellStart"/>
      <w:r w:rsidRPr="00F02043">
        <w:rPr>
          <w:rFonts w:ascii="Times New Roman" w:hAnsi="Times New Roman" w:cs="Times New Roman"/>
          <w:sz w:val="24"/>
          <w:szCs w:val="24"/>
        </w:rPr>
        <w:t>Moderna</w:t>
      </w:r>
      <w:r w:rsidRPr="004045EC">
        <w:rPr>
          <w:rFonts w:ascii="Times New Roman" w:hAnsi="Times New Roman" w:cs="Times New Roman"/>
          <w:sz w:val="24"/>
          <w:szCs w:val="24"/>
          <w:vertAlign w:val="superscript"/>
        </w:rPr>
        <w:t>R</w:t>
      </w:r>
      <w:proofErr w:type="spellEnd"/>
      <w:r w:rsidRPr="00F02043">
        <w:rPr>
          <w:rFonts w:ascii="Times New Roman" w:hAnsi="Times New Roman" w:cs="Times New Roman"/>
          <w:sz w:val="24"/>
          <w:szCs w:val="24"/>
        </w:rPr>
        <w:t xml:space="preserve">, </w:t>
      </w:r>
      <w:proofErr w:type="spellStart"/>
      <w:r w:rsidRPr="00F02043">
        <w:rPr>
          <w:rFonts w:ascii="Times New Roman" w:hAnsi="Times New Roman" w:cs="Times New Roman"/>
          <w:sz w:val="24"/>
          <w:szCs w:val="24"/>
        </w:rPr>
        <w:t>BioNTech</w:t>
      </w:r>
      <w:r w:rsidRPr="004045EC">
        <w:rPr>
          <w:rFonts w:ascii="Times New Roman" w:hAnsi="Times New Roman" w:cs="Times New Roman"/>
          <w:sz w:val="24"/>
          <w:szCs w:val="24"/>
          <w:vertAlign w:val="superscript"/>
        </w:rPr>
        <w:t>R</w:t>
      </w:r>
      <w:proofErr w:type="spellEnd"/>
      <w:r w:rsidRPr="00F02043">
        <w:rPr>
          <w:rFonts w:ascii="Times New Roman" w:hAnsi="Times New Roman" w:cs="Times New Roman"/>
          <w:sz w:val="24"/>
          <w:szCs w:val="24"/>
        </w:rPr>
        <w:t xml:space="preserve"> und </w:t>
      </w:r>
      <w:proofErr w:type="spellStart"/>
      <w:r w:rsidRPr="00F02043">
        <w:rPr>
          <w:rFonts w:ascii="Times New Roman" w:hAnsi="Times New Roman" w:cs="Times New Roman"/>
          <w:sz w:val="24"/>
          <w:szCs w:val="24"/>
        </w:rPr>
        <w:t>Novavax</w:t>
      </w:r>
      <w:r w:rsidRPr="004045EC">
        <w:rPr>
          <w:rFonts w:ascii="Times New Roman" w:hAnsi="Times New Roman" w:cs="Times New Roman"/>
          <w:sz w:val="24"/>
          <w:szCs w:val="24"/>
          <w:vertAlign w:val="superscript"/>
        </w:rPr>
        <w:t>R</w:t>
      </w:r>
      <w:proofErr w:type="spellEnd"/>
      <w:r w:rsidRPr="00F02043">
        <w:rPr>
          <w:rFonts w:ascii="Times New Roman" w:hAnsi="Times New Roman" w:cs="Times New Roman"/>
          <w:sz w:val="24"/>
          <w:szCs w:val="24"/>
        </w:rPr>
        <w:t xml:space="preserve"> führten einige </w:t>
      </w:r>
      <w:proofErr w:type="spellStart"/>
      <w:r w:rsidRPr="00F02043">
        <w:rPr>
          <w:rFonts w:ascii="Times New Roman" w:hAnsi="Times New Roman" w:cs="Times New Roman"/>
          <w:sz w:val="24"/>
          <w:szCs w:val="24"/>
        </w:rPr>
        <w:t>Prolinmutationen</w:t>
      </w:r>
      <w:proofErr w:type="spellEnd"/>
      <w:r w:rsidRPr="00F02043">
        <w:rPr>
          <w:rFonts w:ascii="Times New Roman" w:hAnsi="Times New Roman" w:cs="Times New Roman"/>
          <w:sz w:val="24"/>
          <w:szCs w:val="24"/>
        </w:rPr>
        <w:t xml:space="preserve"> in das Spike-Protein ein, mit dem Ziel, das produzierte Spike-Protein länger in seiner </w:t>
      </w:r>
      <w:proofErr w:type="spellStart"/>
      <w:r w:rsidRPr="00F02043">
        <w:rPr>
          <w:rFonts w:ascii="Times New Roman" w:hAnsi="Times New Roman" w:cs="Times New Roman"/>
          <w:sz w:val="24"/>
          <w:szCs w:val="24"/>
        </w:rPr>
        <w:t>Präfusionskonformation</w:t>
      </w:r>
      <w:proofErr w:type="spellEnd"/>
      <w:r w:rsidRPr="00F02043">
        <w:rPr>
          <w:rFonts w:ascii="Times New Roman" w:hAnsi="Times New Roman" w:cs="Times New Roman"/>
          <w:sz w:val="24"/>
          <w:szCs w:val="24"/>
        </w:rPr>
        <w:t xml:space="preserve"> zu halten</w:t>
      </w:r>
      <w:r w:rsidRPr="004045EC">
        <w:rPr>
          <w:rFonts w:ascii="Times New Roman" w:hAnsi="Times New Roman" w:cs="Times New Roman"/>
          <w:sz w:val="24"/>
          <w:szCs w:val="24"/>
          <w:vertAlign w:val="superscript"/>
        </w:rPr>
        <w:t>10</w:t>
      </w:r>
      <w:r w:rsidRPr="00F02043">
        <w:rPr>
          <w:rFonts w:ascii="Times New Roman" w:hAnsi="Times New Roman" w:cs="Times New Roman"/>
          <w:sz w:val="24"/>
          <w:szCs w:val="24"/>
        </w:rPr>
        <w:t>. Weder eine nachhaltigere Antikörperproduktion noch eine verringerte Nebenwirkungsrate sind nachgewiesen. Es ist eher wahrscheinlich, dass die Folgen einer unerwünscht verlängerten funktionellen ACE2-Beeinträchtigung zunehmen werden. Entsprechende Ergebnisse liegen nicht vor.</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Bisher gibt es keine Erkenntnisse über die Dosis-Wirkungs-Beziehung zwischen der Dosis des Wirkstoffs und der Produktion oder Konzentration des Spike-Antigens</w:t>
      </w:r>
      <w:r w:rsidR="00F02043">
        <w:rPr>
          <w:rFonts w:ascii="Times New Roman" w:hAnsi="Times New Roman" w:cs="Times New Roman"/>
          <w:sz w:val="24"/>
          <w:szCs w:val="24"/>
        </w:rPr>
        <w:t>, einschließlich d</w:t>
      </w:r>
      <w:r w:rsidRPr="00F02043">
        <w:rPr>
          <w:rFonts w:ascii="Times New Roman" w:hAnsi="Times New Roman" w:cs="Times New Roman"/>
          <w:sz w:val="24"/>
          <w:szCs w:val="24"/>
        </w:rPr>
        <w:t xml:space="preserve">er </w:t>
      </w:r>
      <w:r w:rsidR="00F02043">
        <w:rPr>
          <w:rFonts w:ascii="Times New Roman" w:hAnsi="Times New Roman" w:cs="Times New Roman"/>
          <w:sz w:val="24"/>
          <w:szCs w:val="24"/>
        </w:rPr>
        <w:t>Produktionsd</w:t>
      </w:r>
      <w:r w:rsidRPr="00F02043">
        <w:rPr>
          <w:rFonts w:ascii="Times New Roman" w:hAnsi="Times New Roman" w:cs="Times New Roman"/>
          <w:sz w:val="24"/>
          <w:szCs w:val="24"/>
        </w:rPr>
        <w:t xml:space="preserve">auer. Es gibt keine verlässlichen Erkenntnisse, z. B. über die Halbwertszeit der kodierenden </w:t>
      </w:r>
      <w:proofErr w:type="spellStart"/>
      <w:r w:rsidRPr="00F02043">
        <w:rPr>
          <w:rFonts w:ascii="Times New Roman" w:hAnsi="Times New Roman" w:cs="Times New Roman"/>
          <w:sz w:val="24"/>
          <w:szCs w:val="24"/>
        </w:rPr>
        <w:t>mRNA</w:t>
      </w:r>
      <w:proofErr w:type="spellEnd"/>
      <w:r w:rsidRPr="00F02043">
        <w:rPr>
          <w:rFonts w:ascii="Times New Roman" w:hAnsi="Times New Roman" w:cs="Times New Roman"/>
          <w:sz w:val="24"/>
          <w:szCs w:val="24"/>
        </w:rPr>
        <w:t>, den Einfluss der Aktivität des endoplasmatischen Retikulums (ER) und/oder andere</w:t>
      </w:r>
      <w:r w:rsidR="00950CE4">
        <w:rPr>
          <w:rFonts w:ascii="Times New Roman" w:hAnsi="Times New Roman" w:cs="Times New Roman"/>
          <w:sz w:val="24"/>
          <w:szCs w:val="24"/>
        </w:rPr>
        <w:t>r</w:t>
      </w:r>
      <w:r w:rsidRPr="00F02043">
        <w:rPr>
          <w:rFonts w:ascii="Times New Roman" w:hAnsi="Times New Roman" w:cs="Times New Roman"/>
          <w:sz w:val="24"/>
          <w:szCs w:val="24"/>
        </w:rPr>
        <w:t xml:space="preserve"> wichtige</w:t>
      </w:r>
      <w:r w:rsidR="00950CE4">
        <w:rPr>
          <w:rFonts w:ascii="Times New Roman" w:hAnsi="Times New Roman" w:cs="Times New Roman"/>
          <w:sz w:val="24"/>
          <w:szCs w:val="24"/>
        </w:rPr>
        <w:t>r</w:t>
      </w:r>
      <w:r w:rsidRPr="00F02043">
        <w:rPr>
          <w:rFonts w:ascii="Times New Roman" w:hAnsi="Times New Roman" w:cs="Times New Roman"/>
          <w:sz w:val="24"/>
          <w:szCs w:val="24"/>
        </w:rPr>
        <w:t xml:space="preserve"> Faktoren, über den intrazellulären Antigentransport, über die Ablösung des Spike-Antigens von der äußeren Zellmembran und über den Anteil nicht neutralisierter Spikes.</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 xml:space="preserve">Die Unbekanntheit dieser Faktoren hat Auswirkungen auf die Wirksamkeit und Verträglichkeit dieser </w:t>
      </w:r>
      <w:proofErr w:type="spellStart"/>
      <w:r w:rsidR="00950CE4">
        <w:rPr>
          <w:rFonts w:ascii="Times New Roman" w:hAnsi="Times New Roman" w:cs="Times New Roman"/>
          <w:sz w:val="24"/>
          <w:szCs w:val="24"/>
        </w:rPr>
        <w:t>Pr</w:t>
      </w:r>
      <w:r w:rsidR="004045EC">
        <w:rPr>
          <w:rFonts w:ascii="Times New Roman" w:hAnsi="Times New Roman" w:cs="Times New Roman"/>
          <w:sz w:val="24"/>
          <w:szCs w:val="24"/>
        </w:rPr>
        <w:t>ä</w:t>
      </w:r>
      <w:r w:rsidR="00950CE4">
        <w:rPr>
          <w:rFonts w:ascii="Times New Roman" w:hAnsi="Times New Roman" w:cs="Times New Roman"/>
          <w:sz w:val="24"/>
          <w:szCs w:val="24"/>
        </w:rPr>
        <w:t>kursoren</w:t>
      </w:r>
      <w:proofErr w:type="spellEnd"/>
      <w:r w:rsidR="00950CE4">
        <w:rPr>
          <w:rFonts w:ascii="Times New Roman" w:hAnsi="Times New Roman" w:cs="Times New Roman"/>
          <w:sz w:val="24"/>
          <w:szCs w:val="24"/>
        </w:rPr>
        <w:t>-(</w:t>
      </w:r>
      <w:r w:rsidRPr="00F02043">
        <w:rPr>
          <w:rFonts w:ascii="Times New Roman" w:hAnsi="Times New Roman" w:cs="Times New Roman"/>
          <w:sz w:val="24"/>
          <w:szCs w:val="24"/>
        </w:rPr>
        <w:t>Vorläufer</w:t>
      </w:r>
      <w:r w:rsidR="00950CE4">
        <w:rPr>
          <w:rFonts w:ascii="Times New Roman" w:hAnsi="Times New Roman" w:cs="Times New Roman"/>
          <w:sz w:val="24"/>
          <w:szCs w:val="24"/>
        </w:rPr>
        <w:t>)</w:t>
      </w:r>
      <w:proofErr w:type="spellStart"/>
      <w:r w:rsidRPr="00F02043">
        <w:rPr>
          <w:rFonts w:ascii="Times New Roman" w:hAnsi="Times New Roman" w:cs="Times New Roman"/>
          <w:sz w:val="24"/>
          <w:szCs w:val="24"/>
        </w:rPr>
        <w:t>impfstoffe</w:t>
      </w:r>
      <w:proofErr w:type="spellEnd"/>
      <w:r w:rsidRPr="00F02043">
        <w:rPr>
          <w:rFonts w:ascii="Times New Roman" w:hAnsi="Times New Roman" w:cs="Times New Roman"/>
          <w:sz w:val="24"/>
          <w:szCs w:val="24"/>
        </w:rPr>
        <w:t>, da sie die Variabilität der Reaktionen erhöhen und sie weniger vorhersehbar machen.</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Da die systemische Verteilung von Spikes die Voraussetzung für direkte Spike-Effekte und Interaktionen mit Rezeptoren oder Ko</w:t>
      </w:r>
      <w:r w:rsidR="004045EC">
        <w:rPr>
          <w:rFonts w:ascii="Times New Roman" w:hAnsi="Times New Roman" w:cs="Times New Roman"/>
          <w:sz w:val="24"/>
          <w:szCs w:val="24"/>
        </w:rPr>
        <w:t>-R</w:t>
      </w:r>
      <w:r w:rsidRPr="00F02043">
        <w:rPr>
          <w:rFonts w:ascii="Times New Roman" w:hAnsi="Times New Roman" w:cs="Times New Roman"/>
          <w:sz w:val="24"/>
          <w:szCs w:val="24"/>
        </w:rPr>
        <w:t>ezeptoren in verschiedenen Organen ist, ist ihr Nachweis für Spike-basierte Impfstoffe (</w:t>
      </w:r>
      <w:proofErr w:type="spellStart"/>
      <w:r w:rsidRPr="00F02043">
        <w:rPr>
          <w:rFonts w:ascii="Times New Roman" w:hAnsi="Times New Roman" w:cs="Times New Roman"/>
          <w:sz w:val="24"/>
          <w:szCs w:val="24"/>
        </w:rPr>
        <w:t>mRNA</w:t>
      </w:r>
      <w:proofErr w:type="spellEnd"/>
      <w:r w:rsidRPr="00F02043">
        <w:rPr>
          <w:rFonts w:ascii="Times New Roman" w:hAnsi="Times New Roman" w:cs="Times New Roman"/>
          <w:sz w:val="24"/>
          <w:szCs w:val="24"/>
        </w:rPr>
        <w:t>-, Vektor- und Protein-basierte Impfstoffe) von herausragender Bedeutung. Eine anhaltende oder verlängerte Bioverfügbarkeit des Spike-Proteins kann kausal an der Entwicklung von subakuten bis chronischen Organfunktionsstörungen beteiligt sein.</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Kürzlich haben einige Ergebnisse eine signifikante systemische und länger als erwartete Verteilung von Spikes gezeigt. Die Produktion von S1-Antigenen war bereits am ersten Tag nach der ersten Impfung nachweisbar und erstreckt</w:t>
      </w:r>
      <w:r w:rsidR="00950CE4">
        <w:rPr>
          <w:rFonts w:ascii="Times New Roman" w:hAnsi="Times New Roman" w:cs="Times New Roman"/>
          <w:sz w:val="24"/>
          <w:szCs w:val="24"/>
        </w:rPr>
        <w:t>e</w:t>
      </w:r>
      <w:r w:rsidRPr="00F02043">
        <w:rPr>
          <w:rFonts w:ascii="Times New Roman" w:hAnsi="Times New Roman" w:cs="Times New Roman"/>
          <w:sz w:val="24"/>
          <w:szCs w:val="24"/>
        </w:rPr>
        <w:t xml:space="preserve"> sich über die Injektionsstelle und die zugehörigen</w:t>
      </w:r>
      <w:r w:rsidR="004045EC">
        <w:rPr>
          <w:rFonts w:ascii="Times New Roman" w:hAnsi="Times New Roman" w:cs="Times New Roman"/>
          <w:sz w:val="24"/>
          <w:szCs w:val="24"/>
        </w:rPr>
        <w:t xml:space="preserve"> regionalen Lymphknoten hinaus</w:t>
      </w:r>
      <w:r w:rsidRPr="004045EC">
        <w:rPr>
          <w:rFonts w:ascii="Times New Roman" w:hAnsi="Times New Roman" w:cs="Times New Roman"/>
          <w:sz w:val="24"/>
          <w:szCs w:val="24"/>
          <w:vertAlign w:val="superscript"/>
        </w:rPr>
        <w:t>11-13</w:t>
      </w:r>
      <w:r w:rsidR="004045EC">
        <w:rPr>
          <w:rFonts w:ascii="Times New Roman" w:hAnsi="Times New Roman" w:cs="Times New Roman"/>
          <w:sz w:val="24"/>
          <w:szCs w:val="24"/>
          <w:vertAlign w:val="superscript"/>
        </w:rPr>
        <w:t>.</w:t>
      </w:r>
      <w:r w:rsidRPr="00F02043">
        <w:rPr>
          <w:rFonts w:ascii="Times New Roman" w:hAnsi="Times New Roman" w:cs="Times New Roman"/>
          <w:sz w:val="24"/>
          <w:szCs w:val="24"/>
        </w:rPr>
        <w:t xml:space="preserve"> Spezifische Impfstoff-Spike-Proteine konnten bis zu 187 Tage nach der </w:t>
      </w:r>
      <w:proofErr w:type="spellStart"/>
      <w:r w:rsidRPr="00F02043">
        <w:rPr>
          <w:rFonts w:ascii="Times New Roman" w:hAnsi="Times New Roman" w:cs="Times New Roman"/>
          <w:sz w:val="24"/>
          <w:szCs w:val="24"/>
        </w:rPr>
        <w:t>m</w:t>
      </w:r>
      <w:r w:rsidR="004045EC">
        <w:rPr>
          <w:rFonts w:ascii="Times New Roman" w:hAnsi="Times New Roman" w:cs="Times New Roman"/>
          <w:sz w:val="24"/>
          <w:szCs w:val="24"/>
        </w:rPr>
        <w:t>RNA</w:t>
      </w:r>
      <w:proofErr w:type="spellEnd"/>
      <w:r w:rsidR="004045EC">
        <w:rPr>
          <w:rFonts w:ascii="Times New Roman" w:hAnsi="Times New Roman" w:cs="Times New Roman"/>
          <w:sz w:val="24"/>
          <w:szCs w:val="24"/>
        </w:rPr>
        <w:t>-Impfung nachgewiesen werden</w:t>
      </w:r>
      <w:r w:rsidRPr="00F02043">
        <w:rPr>
          <w:rFonts w:ascii="Times New Roman" w:hAnsi="Times New Roman" w:cs="Times New Roman"/>
          <w:sz w:val="24"/>
          <w:szCs w:val="24"/>
        </w:rPr>
        <w:t xml:space="preserve"> </w:t>
      </w:r>
      <w:r w:rsidRPr="004045EC">
        <w:rPr>
          <w:rFonts w:ascii="Times New Roman" w:hAnsi="Times New Roman" w:cs="Times New Roman"/>
          <w:sz w:val="24"/>
          <w:szCs w:val="24"/>
          <w:vertAlign w:val="superscript"/>
        </w:rPr>
        <w:t>14</w:t>
      </w:r>
      <w:r w:rsidR="004045EC">
        <w:rPr>
          <w:rFonts w:ascii="Times New Roman" w:hAnsi="Times New Roman" w:cs="Times New Roman"/>
          <w:sz w:val="24"/>
          <w:szCs w:val="24"/>
        </w:rPr>
        <w:t>.</w:t>
      </w:r>
      <w:r w:rsidRPr="00F02043">
        <w:rPr>
          <w:rFonts w:ascii="Times New Roman" w:hAnsi="Times New Roman" w:cs="Times New Roman"/>
          <w:sz w:val="24"/>
          <w:szCs w:val="24"/>
        </w:rPr>
        <w:t xml:space="preserve"> Dies steht im Einklang mit objektiv nachweisbaren Impfeffekten bei asymptomatischen geimpften Personen bis zu 180 Tage nach der zw</w:t>
      </w:r>
      <w:r w:rsidR="004045EC">
        <w:rPr>
          <w:rFonts w:ascii="Times New Roman" w:hAnsi="Times New Roman" w:cs="Times New Roman"/>
          <w:sz w:val="24"/>
          <w:szCs w:val="24"/>
        </w:rPr>
        <w:t>eiten Dosis (</w:t>
      </w:r>
      <w:r w:rsidR="004045EC" w:rsidRPr="004045EC">
        <w:rPr>
          <w:rFonts w:ascii="Times New Roman" w:hAnsi="Times New Roman" w:cs="Times New Roman"/>
          <w:sz w:val="24"/>
          <w:szCs w:val="24"/>
          <w:vertAlign w:val="superscript"/>
        </w:rPr>
        <w:t>18</w:t>
      </w:r>
      <w:r w:rsidR="004045EC">
        <w:rPr>
          <w:rFonts w:ascii="Times New Roman" w:hAnsi="Times New Roman" w:cs="Times New Roman"/>
          <w:sz w:val="24"/>
          <w:szCs w:val="24"/>
        </w:rPr>
        <w:t>F-FDG-Aufnahme)</w:t>
      </w:r>
      <w:r w:rsidRPr="004045EC">
        <w:rPr>
          <w:rFonts w:ascii="Times New Roman" w:hAnsi="Times New Roman" w:cs="Times New Roman"/>
          <w:sz w:val="24"/>
          <w:szCs w:val="24"/>
          <w:vertAlign w:val="superscript"/>
        </w:rPr>
        <w:t>15</w:t>
      </w:r>
      <w:r w:rsidR="004045EC">
        <w:rPr>
          <w:rFonts w:ascii="Times New Roman" w:hAnsi="Times New Roman" w:cs="Times New Roman"/>
          <w:sz w:val="24"/>
          <w:szCs w:val="24"/>
        </w:rPr>
        <w:t>.</w:t>
      </w:r>
      <w:r w:rsidRPr="00F02043">
        <w:rPr>
          <w:rFonts w:ascii="Times New Roman" w:hAnsi="Times New Roman" w:cs="Times New Roman"/>
          <w:sz w:val="24"/>
          <w:szCs w:val="24"/>
        </w:rPr>
        <w:t xml:space="preserve"> Das Spike-Protein wurde im Plasma von 96 % der Personen kurz nach der Impfung nachgewiesen, bei 63 % der Geimpften eine Woche nach der ersten Dosis, und das Spike-Antigen und die Impfstoff-</w:t>
      </w:r>
      <w:proofErr w:type="spellStart"/>
      <w:r w:rsidRPr="00F02043">
        <w:rPr>
          <w:rFonts w:ascii="Times New Roman" w:hAnsi="Times New Roman" w:cs="Times New Roman"/>
          <w:sz w:val="24"/>
          <w:szCs w:val="24"/>
        </w:rPr>
        <w:t>mRNA</w:t>
      </w:r>
      <w:proofErr w:type="spellEnd"/>
      <w:r w:rsidRPr="00F02043">
        <w:rPr>
          <w:rFonts w:ascii="Times New Roman" w:hAnsi="Times New Roman" w:cs="Times New Roman"/>
          <w:sz w:val="24"/>
          <w:szCs w:val="24"/>
        </w:rPr>
        <w:t xml:space="preserve"> waren bis zu 8 Wochen nach der Impfung in den Keimze</w:t>
      </w:r>
      <w:r w:rsidR="004045EC">
        <w:rPr>
          <w:rFonts w:ascii="Times New Roman" w:hAnsi="Times New Roman" w:cs="Times New Roman"/>
          <w:sz w:val="24"/>
          <w:szCs w:val="24"/>
        </w:rPr>
        <w:t>ntren der Lymphknoten vorhanden</w:t>
      </w:r>
      <w:r w:rsidRPr="00F02043">
        <w:rPr>
          <w:rFonts w:ascii="Times New Roman" w:hAnsi="Times New Roman" w:cs="Times New Roman"/>
          <w:sz w:val="24"/>
          <w:szCs w:val="24"/>
        </w:rPr>
        <w:t xml:space="preserve"> </w:t>
      </w:r>
      <w:r w:rsidRPr="004045EC">
        <w:rPr>
          <w:rFonts w:ascii="Times New Roman" w:hAnsi="Times New Roman" w:cs="Times New Roman"/>
          <w:sz w:val="24"/>
          <w:szCs w:val="24"/>
          <w:vertAlign w:val="superscript"/>
        </w:rPr>
        <w:t>16</w:t>
      </w:r>
      <w:r w:rsidRPr="00F02043">
        <w:rPr>
          <w:rFonts w:ascii="Times New Roman" w:hAnsi="Times New Roman" w:cs="Times New Roman"/>
          <w:sz w:val="24"/>
          <w:szCs w:val="24"/>
        </w:rPr>
        <w:t xml:space="preserve">. Im Plasma </w:t>
      </w:r>
      <w:r w:rsidRPr="00F02043">
        <w:rPr>
          <w:rFonts w:ascii="Times New Roman" w:hAnsi="Times New Roman" w:cs="Times New Roman"/>
          <w:sz w:val="24"/>
          <w:szCs w:val="24"/>
        </w:rPr>
        <w:lastRenderedPageBreak/>
        <w:t>einiger Patienten konnten bis zu 28 Tage nach der Impfung teilweise oder vollständige Sequenzen der Impfstoff-</w:t>
      </w:r>
      <w:proofErr w:type="spellStart"/>
      <w:r w:rsidRPr="00F02043">
        <w:rPr>
          <w:rFonts w:ascii="Times New Roman" w:hAnsi="Times New Roman" w:cs="Times New Roman"/>
          <w:sz w:val="24"/>
          <w:szCs w:val="24"/>
        </w:rPr>
        <w:t>mRNA</w:t>
      </w:r>
      <w:proofErr w:type="spellEnd"/>
      <w:r w:rsidRPr="00F02043">
        <w:rPr>
          <w:rFonts w:ascii="Times New Roman" w:hAnsi="Times New Roman" w:cs="Times New Roman"/>
          <w:sz w:val="24"/>
          <w:szCs w:val="24"/>
        </w:rPr>
        <w:t xml:space="preserve"> nachgewiesen werden </w:t>
      </w:r>
      <w:r w:rsidRPr="004045EC">
        <w:rPr>
          <w:rFonts w:ascii="Times New Roman" w:hAnsi="Times New Roman" w:cs="Times New Roman"/>
          <w:sz w:val="24"/>
          <w:szCs w:val="24"/>
          <w:vertAlign w:val="superscript"/>
        </w:rPr>
        <w:t>17</w:t>
      </w:r>
      <w:r w:rsidRPr="00F02043">
        <w:rPr>
          <w:rFonts w:ascii="Times New Roman" w:hAnsi="Times New Roman" w:cs="Times New Roman"/>
          <w:sz w:val="24"/>
          <w:szCs w:val="24"/>
        </w:rPr>
        <w:t xml:space="preserve">. Bei einer sehr kleinen Untergruppe von Patienten (n=3), die innerhalb von 30 Tagen nach der Impfung verstarben, wurde der </w:t>
      </w:r>
      <w:proofErr w:type="spellStart"/>
      <w:r w:rsidRPr="00F02043">
        <w:rPr>
          <w:rFonts w:ascii="Times New Roman" w:hAnsi="Times New Roman" w:cs="Times New Roman"/>
          <w:sz w:val="24"/>
          <w:szCs w:val="24"/>
        </w:rPr>
        <w:t>mRNA</w:t>
      </w:r>
      <w:proofErr w:type="spellEnd"/>
      <w:r w:rsidRPr="00F02043">
        <w:rPr>
          <w:rFonts w:ascii="Times New Roman" w:hAnsi="Times New Roman" w:cs="Times New Roman"/>
          <w:sz w:val="24"/>
          <w:szCs w:val="24"/>
        </w:rPr>
        <w:t xml:space="preserve">-Impfstoff in den </w:t>
      </w:r>
      <w:proofErr w:type="spellStart"/>
      <w:r w:rsidRPr="00F02043">
        <w:rPr>
          <w:rFonts w:ascii="Times New Roman" w:hAnsi="Times New Roman" w:cs="Times New Roman"/>
          <w:sz w:val="24"/>
          <w:szCs w:val="24"/>
        </w:rPr>
        <w:t>axillären</w:t>
      </w:r>
      <w:proofErr w:type="spellEnd"/>
      <w:r w:rsidRPr="00F02043">
        <w:rPr>
          <w:rFonts w:ascii="Times New Roman" w:hAnsi="Times New Roman" w:cs="Times New Roman"/>
          <w:sz w:val="24"/>
          <w:szCs w:val="24"/>
        </w:rPr>
        <w:t xml:space="preserve"> Lymphknoten und im Myokardgewebe nachgewiesen; abgesehen von subtilen mikroskopischen Läsionen zeigte das Myokard keine Anzeichen einer Myokarditis</w:t>
      </w:r>
      <w:r w:rsidRPr="004045EC">
        <w:rPr>
          <w:rFonts w:ascii="Times New Roman" w:hAnsi="Times New Roman" w:cs="Times New Roman"/>
          <w:sz w:val="24"/>
          <w:szCs w:val="24"/>
          <w:vertAlign w:val="superscript"/>
        </w:rPr>
        <w:t>1</w:t>
      </w:r>
      <w:r w:rsidR="00034D14">
        <w:rPr>
          <w:rFonts w:ascii="Times New Roman" w:hAnsi="Times New Roman" w:cs="Times New Roman"/>
          <w:sz w:val="24"/>
          <w:szCs w:val="24"/>
          <w:vertAlign w:val="superscript"/>
        </w:rPr>
        <w:t>8</w:t>
      </w:r>
      <w:r w:rsidRPr="00F02043">
        <w:rPr>
          <w:rFonts w:ascii="Times New Roman" w:hAnsi="Times New Roman" w:cs="Times New Roman"/>
          <w:sz w:val="24"/>
          <w:szCs w:val="24"/>
        </w:rPr>
        <w:t>.</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 xml:space="preserve">Bei den mit dem Impfstoff Ad26.COV2.S geimpften Personen (die zu Beginn </w:t>
      </w:r>
      <w:proofErr w:type="spellStart"/>
      <w:r w:rsidRPr="00F02043">
        <w:rPr>
          <w:rFonts w:ascii="Times New Roman" w:hAnsi="Times New Roman" w:cs="Times New Roman"/>
          <w:sz w:val="24"/>
          <w:szCs w:val="24"/>
        </w:rPr>
        <w:t>seronegativ</w:t>
      </w:r>
      <w:proofErr w:type="spellEnd"/>
      <w:r w:rsidRPr="00F02043">
        <w:rPr>
          <w:rFonts w:ascii="Times New Roman" w:hAnsi="Times New Roman" w:cs="Times New Roman"/>
          <w:sz w:val="24"/>
          <w:szCs w:val="24"/>
        </w:rPr>
        <w:t xml:space="preserve"> waren) erreichten die Spike-Protein-Spiegel nach 3 Tagen ihren Höhepunkt und sanken 28 Tage nach der Verabreichung auf nahezu Hintergrundwerte</w:t>
      </w:r>
      <w:r w:rsidR="00950CE4">
        <w:rPr>
          <w:rFonts w:ascii="Times New Roman" w:hAnsi="Times New Roman" w:cs="Times New Roman"/>
          <w:sz w:val="24"/>
          <w:szCs w:val="24"/>
        </w:rPr>
        <w:t xml:space="preserve"> </w:t>
      </w:r>
      <w:r w:rsidR="00950CE4" w:rsidRPr="00034D14">
        <w:rPr>
          <w:rFonts w:ascii="Times New Roman" w:hAnsi="Times New Roman" w:cs="Times New Roman"/>
          <w:sz w:val="24"/>
          <w:szCs w:val="24"/>
          <w:vertAlign w:val="superscript"/>
        </w:rPr>
        <w:t>19</w:t>
      </w:r>
      <w:r w:rsidRPr="00F02043">
        <w:rPr>
          <w:rFonts w:ascii="Times New Roman" w:hAnsi="Times New Roman" w:cs="Times New Roman"/>
          <w:sz w:val="24"/>
          <w:szCs w:val="24"/>
        </w:rPr>
        <w:t>.</w:t>
      </w:r>
    </w:p>
    <w:p w:rsidR="00D9103D"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Unter Verwendung von fluoreszenzmarkiertem Spike-S1-Protein wurde bei intakten Mäusen eine Verteilung auf mehrere Organe festgestellt, einschließlich einer Verteilung im präfrontalen Cortex. Spike-S1 reicherte sich stark in der Nähe von Blutgefäßen an</w:t>
      </w:r>
      <w:r w:rsidR="00034D14">
        <w:rPr>
          <w:rFonts w:ascii="Times New Roman" w:hAnsi="Times New Roman" w:cs="Times New Roman"/>
          <w:sz w:val="24"/>
          <w:szCs w:val="24"/>
        </w:rPr>
        <w:t xml:space="preserve"> </w:t>
      </w:r>
      <w:r w:rsidR="00034D14" w:rsidRPr="00034D14">
        <w:rPr>
          <w:rFonts w:ascii="Times New Roman" w:hAnsi="Times New Roman" w:cs="Times New Roman"/>
          <w:sz w:val="24"/>
          <w:szCs w:val="24"/>
          <w:vertAlign w:val="superscript"/>
        </w:rPr>
        <w:t>20</w:t>
      </w:r>
      <w:r w:rsidRPr="00F02043">
        <w:rPr>
          <w:rFonts w:ascii="Times New Roman" w:hAnsi="Times New Roman" w:cs="Times New Roman"/>
          <w:sz w:val="24"/>
          <w:szCs w:val="24"/>
        </w:rPr>
        <w:t>. Sehr interessant ist, dass Personen, die nach der Impfung eine Myokarditis entwickelten, einzigartig erhöhte Werte an freiem zirkulierendem Spike-Protein aufweisen, das nicht durch Anti-Spike-Antikörper gebunden ist</w:t>
      </w:r>
      <w:r w:rsidR="00034D14" w:rsidRPr="00034D14">
        <w:rPr>
          <w:rFonts w:ascii="Times New Roman" w:hAnsi="Times New Roman" w:cs="Times New Roman"/>
          <w:sz w:val="24"/>
          <w:szCs w:val="24"/>
          <w:vertAlign w:val="superscript"/>
        </w:rPr>
        <w:t>21</w:t>
      </w:r>
      <w:r w:rsidRPr="00F02043">
        <w:rPr>
          <w:rFonts w:ascii="Times New Roman" w:hAnsi="Times New Roman" w:cs="Times New Roman"/>
          <w:sz w:val="24"/>
          <w:szCs w:val="24"/>
        </w:rPr>
        <w:t>.</w:t>
      </w:r>
    </w:p>
    <w:p w:rsidR="00950CE4" w:rsidRPr="00F02043" w:rsidRDefault="00950CE4" w:rsidP="00F02043">
      <w:pPr>
        <w:spacing w:after="0" w:line="240" w:lineRule="auto"/>
        <w:jc w:val="both"/>
        <w:rPr>
          <w:rFonts w:ascii="Times New Roman" w:hAnsi="Times New Roman" w:cs="Times New Roman"/>
          <w:sz w:val="24"/>
          <w:szCs w:val="24"/>
        </w:rPr>
      </w:pP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 xml:space="preserve">Zusammenfassend widerlegt der systemische Nachweis von Spikes und/oder kodierender </w:t>
      </w:r>
      <w:proofErr w:type="spellStart"/>
      <w:r w:rsidRPr="00F02043">
        <w:rPr>
          <w:rFonts w:ascii="Times New Roman" w:hAnsi="Times New Roman" w:cs="Times New Roman"/>
          <w:sz w:val="24"/>
          <w:szCs w:val="24"/>
        </w:rPr>
        <w:t>mRNA</w:t>
      </w:r>
      <w:proofErr w:type="spellEnd"/>
      <w:r w:rsidRPr="00F02043">
        <w:rPr>
          <w:rFonts w:ascii="Times New Roman" w:hAnsi="Times New Roman" w:cs="Times New Roman"/>
          <w:sz w:val="24"/>
          <w:szCs w:val="24"/>
        </w:rPr>
        <w:t xml:space="preserve"> nach der Impfung somit die behauptete regionale und zeitlich begrenzte Wirksamkeit. Das Zeitfenster für die Beurteilung eines möglichen Zusammenhangs zwischen vermuteten Nebenwirkungen und einer Impfung auf Spike-Basis muss verlängert werden.</w:t>
      </w:r>
    </w:p>
    <w:p w:rsidR="00D9103D" w:rsidRPr="00F02043" w:rsidRDefault="00D9103D" w:rsidP="00F02043">
      <w:pPr>
        <w:spacing w:after="0" w:line="240" w:lineRule="auto"/>
        <w:jc w:val="both"/>
        <w:rPr>
          <w:rFonts w:ascii="Times New Roman" w:hAnsi="Times New Roman" w:cs="Times New Roman"/>
          <w:sz w:val="24"/>
          <w:szCs w:val="24"/>
        </w:rPr>
      </w:pP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DIE SCHLÜSSELFUNKTION DES SPIKE-REZEPTOR-ENZYMS ACE2</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 xml:space="preserve">Das </w:t>
      </w:r>
      <w:proofErr w:type="spellStart"/>
      <w:r w:rsidRPr="00F02043">
        <w:rPr>
          <w:rFonts w:ascii="Times New Roman" w:hAnsi="Times New Roman" w:cs="Times New Roman"/>
          <w:sz w:val="24"/>
          <w:szCs w:val="24"/>
        </w:rPr>
        <w:t>Angiotensin</w:t>
      </w:r>
      <w:proofErr w:type="spellEnd"/>
      <w:r w:rsidRPr="00F02043">
        <w:rPr>
          <w:rFonts w:ascii="Times New Roman" w:hAnsi="Times New Roman" w:cs="Times New Roman"/>
          <w:sz w:val="24"/>
          <w:szCs w:val="24"/>
        </w:rPr>
        <w:t>-</w:t>
      </w:r>
      <w:proofErr w:type="spellStart"/>
      <w:r w:rsidRPr="00F02043">
        <w:rPr>
          <w:rFonts w:ascii="Times New Roman" w:hAnsi="Times New Roman" w:cs="Times New Roman"/>
          <w:sz w:val="24"/>
          <w:szCs w:val="24"/>
        </w:rPr>
        <w:t>Converting</w:t>
      </w:r>
      <w:proofErr w:type="spellEnd"/>
      <w:r w:rsidRPr="00F02043">
        <w:rPr>
          <w:rFonts w:ascii="Times New Roman" w:hAnsi="Times New Roman" w:cs="Times New Roman"/>
          <w:sz w:val="24"/>
          <w:szCs w:val="24"/>
        </w:rPr>
        <w:t xml:space="preserve">-Enzym 2 (ACE2) besitzt eine wichtige physiologische Funktion im lokalen und systemischen </w:t>
      </w:r>
      <w:proofErr w:type="spellStart"/>
      <w:r w:rsidRPr="00F02043">
        <w:rPr>
          <w:rFonts w:ascii="Times New Roman" w:hAnsi="Times New Roman" w:cs="Times New Roman"/>
          <w:sz w:val="24"/>
          <w:szCs w:val="24"/>
        </w:rPr>
        <w:t>Renin</w:t>
      </w:r>
      <w:proofErr w:type="spellEnd"/>
      <w:r w:rsidRPr="00F02043">
        <w:rPr>
          <w:rFonts w:ascii="Times New Roman" w:hAnsi="Times New Roman" w:cs="Times New Roman"/>
          <w:sz w:val="24"/>
          <w:szCs w:val="24"/>
        </w:rPr>
        <w:t>-</w:t>
      </w:r>
      <w:proofErr w:type="spellStart"/>
      <w:r w:rsidRPr="00F02043">
        <w:rPr>
          <w:rFonts w:ascii="Times New Roman" w:hAnsi="Times New Roman" w:cs="Times New Roman"/>
          <w:sz w:val="24"/>
          <w:szCs w:val="24"/>
        </w:rPr>
        <w:t>Angiotensin</w:t>
      </w:r>
      <w:proofErr w:type="spellEnd"/>
      <w:r w:rsidRPr="00F02043">
        <w:rPr>
          <w:rFonts w:ascii="Times New Roman" w:hAnsi="Times New Roman" w:cs="Times New Roman"/>
          <w:sz w:val="24"/>
          <w:szCs w:val="24"/>
        </w:rPr>
        <w:t>-</w:t>
      </w:r>
      <w:proofErr w:type="spellStart"/>
      <w:r w:rsidRPr="00F02043">
        <w:rPr>
          <w:rFonts w:ascii="Times New Roman" w:hAnsi="Times New Roman" w:cs="Times New Roman"/>
          <w:sz w:val="24"/>
          <w:szCs w:val="24"/>
        </w:rPr>
        <w:t>Aldosteron</w:t>
      </w:r>
      <w:proofErr w:type="spellEnd"/>
      <w:r w:rsidRPr="00F02043">
        <w:rPr>
          <w:rFonts w:ascii="Times New Roman" w:hAnsi="Times New Roman" w:cs="Times New Roman"/>
          <w:sz w:val="24"/>
          <w:szCs w:val="24"/>
        </w:rPr>
        <w:t>-System (RAAS), dessen Hauptfunktion darin besteht, die kardiovaskuläre Homöostase zu regulieren.</w:t>
      </w:r>
    </w:p>
    <w:p w:rsidR="00D9103D" w:rsidRPr="00F02043" w:rsidRDefault="00D9103D" w:rsidP="00F02043">
      <w:pPr>
        <w:spacing w:after="0" w:line="240" w:lineRule="auto"/>
        <w:jc w:val="both"/>
        <w:rPr>
          <w:rFonts w:ascii="Times New Roman" w:hAnsi="Times New Roman" w:cs="Times New Roman"/>
          <w:sz w:val="24"/>
          <w:szCs w:val="24"/>
        </w:rPr>
      </w:pPr>
      <w:r w:rsidRPr="00F02043">
        <w:rPr>
          <w:rFonts w:ascii="Times New Roman" w:hAnsi="Times New Roman" w:cs="Times New Roman"/>
          <w:sz w:val="24"/>
          <w:szCs w:val="24"/>
        </w:rPr>
        <w:t xml:space="preserve">ACE2 liegt in membrangebundener und löslicher zirkulierender Form vor und ist im gesamten Körper weit verbreitet. Das Enzym wird in unterschiedlichen Mengen im Endothel der Herzkranzgefäße, in </w:t>
      </w:r>
      <w:proofErr w:type="spellStart"/>
      <w:r w:rsidRPr="00F02043">
        <w:rPr>
          <w:rFonts w:ascii="Times New Roman" w:hAnsi="Times New Roman" w:cs="Times New Roman"/>
          <w:sz w:val="24"/>
          <w:szCs w:val="24"/>
        </w:rPr>
        <w:t>Kardiomyozyten</w:t>
      </w:r>
      <w:proofErr w:type="spellEnd"/>
      <w:r w:rsidRPr="00F02043">
        <w:rPr>
          <w:rFonts w:ascii="Times New Roman" w:hAnsi="Times New Roman" w:cs="Times New Roman"/>
          <w:sz w:val="24"/>
          <w:szCs w:val="24"/>
        </w:rPr>
        <w:t xml:space="preserve">, Fibroblasten, </w:t>
      </w:r>
      <w:proofErr w:type="spellStart"/>
      <w:r w:rsidRPr="00F02043">
        <w:rPr>
          <w:rFonts w:ascii="Times New Roman" w:hAnsi="Times New Roman" w:cs="Times New Roman"/>
          <w:sz w:val="24"/>
          <w:szCs w:val="24"/>
        </w:rPr>
        <w:t>epikardialen</w:t>
      </w:r>
      <w:proofErr w:type="spellEnd"/>
      <w:r w:rsidRPr="00F02043">
        <w:rPr>
          <w:rFonts w:ascii="Times New Roman" w:hAnsi="Times New Roman" w:cs="Times New Roman"/>
          <w:sz w:val="24"/>
          <w:szCs w:val="24"/>
        </w:rPr>
        <w:t xml:space="preserve"> Adipozyten, vaskulären Endothel- und glatten Zellen, Darm-/</w:t>
      </w:r>
      <w:proofErr w:type="spellStart"/>
      <w:r w:rsidRPr="00F02043">
        <w:rPr>
          <w:rFonts w:ascii="Times New Roman" w:hAnsi="Times New Roman" w:cs="Times New Roman"/>
          <w:sz w:val="24"/>
          <w:szCs w:val="24"/>
        </w:rPr>
        <w:t>Enterozyten</w:t>
      </w:r>
      <w:proofErr w:type="spellEnd"/>
      <w:r w:rsidRPr="00F02043">
        <w:rPr>
          <w:rFonts w:ascii="Times New Roman" w:hAnsi="Times New Roman" w:cs="Times New Roman"/>
          <w:sz w:val="24"/>
          <w:szCs w:val="24"/>
        </w:rPr>
        <w:t xml:space="preserve">, Gehirn-, Augen-, Tracheal- und Bronchialepithelzellen, Typ-2-Pneumozyten, Makrophagen, Nieren, Hoden, plazentaren </w:t>
      </w:r>
      <w:proofErr w:type="spellStart"/>
      <w:r w:rsidRPr="00F02043">
        <w:rPr>
          <w:rFonts w:ascii="Times New Roman" w:hAnsi="Times New Roman" w:cs="Times New Roman"/>
          <w:sz w:val="24"/>
          <w:szCs w:val="24"/>
        </w:rPr>
        <w:t>Trophoblasten</w:t>
      </w:r>
      <w:proofErr w:type="spellEnd"/>
      <w:r w:rsidRPr="00F02043">
        <w:rPr>
          <w:rFonts w:ascii="Times New Roman" w:hAnsi="Times New Roman" w:cs="Times New Roman"/>
          <w:sz w:val="24"/>
          <w:szCs w:val="24"/>
        </w:rPr>
        <w:t xml:space="preserve"> und Gallenblase exprimiert</w:t>
      </w:r>
      <w:r w:rsidR="00034D14">
        <w:rPr>
          <w:rFonts w:ascii="Times New Roman" w:hAnsi="Times New Roman" w:cs="Times New Roman"/>
          <w:sz w:val="24"/>
          <w:szCs w:val="24"/>
        </w:rPr>
        <w:t xml:space="preserve"> </w:t>
      </w:r>
      <w:r w:rsidR="00034D14" w:rsidRPr="00034D14">
        <w:rPr>
          <w:rFonts w:ascii="Times New Roman" w:hAnsi="Times New Roman" w:cs="Times New Roman"/>
          <w:sz w:val="24"/>
          <w:szCs w:val="24"/>
          <w:vertAlign w:val="superscript"/>
        </w:rPr>
        <w:t>22-24</w:t>
      </w:r>
      <w:r w:rsidRPr="00F02043">
        <w:rPr>
          <w:rFonts w:ascii="Times New Roman" w:hAnsi="Times New Roman" w:cs="Times New Roman"/>
          <w:sz w:val="24"/>
          <w:szCs w:val="24"/>
        </w:rPr>
        <w:t>. Die Expression von ACE2 ist für den SARS-CoV-2-Tropismus von entscheidender Bedeutung und hilft, das ACE2-abhängige extrapulmonale Nebenwirkungsspektrum der Spike-basierten Impfung zu verstehen.</w:t>
      </w:r>
    </w:p>
    <w:p w:rsidR="00D9103D" w:rsidRPr="00F02043" w:rsidRDefault="00D9103D" w:rsidP="00F02043">
      <w:pPr>
        <w:spacing w:after="0" w:line="240" w:lineRule="auto"/>
        <w:jc w:val="both"/>
        <w:rPr>
          <w:rFonts w:ascii="Times New Roman" w:hAnsi="Times New Roman" w:cs="Times New Roman"/>
          <w:sz w:val="24"/>
          <w:szCs w:val="24"/>
        </w:rPr>
      </w:pPr>
    </w:p>
    <w:p w:rsidR="00E57187" w:rsidRDefault="00E57187" w:rsidP="00D9103D">
      <w:r w:rsidRPr="00D9103D">
        <w:rPr>
          <w:noProof/>
          <w:lang w:eastAsia="de-DE"/>
        </w:rPr>
        <w:lastRenderedPageBreak/>
        <w:drawing>
          <wp:inline distT="0" distB="0" distL="0" distR="0" wp14:anchorId="3DD93468" wp14:editId="50BC47C8">
            <wp:extent cx="5760720" cy="323596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5960"/>
                    </a:xfrm>
                    <a:prstGeom prst="rect">
                      <a:avLst/>
                    </a:prstGeom>
                    <a:noFill/>
                    <a:ln>
                      <a:noFill/>
                    </a:ln>
                  </pic:spPr>
                </pic:pic>
              </a:graphicData>
            </a:graphic>
          </wp:inline>
        </w:drawing>
      </w:r>
    </w:p>
    <w:p w:rsidR="00E57187" w:rsidRDefault="00E57187" w:rsidP="00D9103D"/>
    <w:p w:rsidR="00E57187" w:rsidRPr="00950CE4" w:rsidRDefault="00E57187" w:rsidP="00D9103D">
      <w:pPr>
        <w:rPr>
          <w:rFonts w:ascii="Times New Roman" w:hAnsi="Times New Roman" w:cs="Times New Roman"/>
          <w:sz w:val="24"/>
          <w:szCs w:val="24"/>
        </w:rPr>
      </w:pPr>
      <w:r w:rsidRPr="00950CE4">
        <w:rPr>
          <w:rFonts w:ascii="Times New Roman" w:hAnsi="Times New Roman" w:cs="Times New Roman"/>
          <w:b/>
          <w:sz w:val="24"/>
          <w:szCs w:val="24"/>
        </w:rPr>
        <w:t>Abbildung 1</w:t>
      </w:r>
      <w:r w:rsidRPr="00950CE4">
        <w:rPr>
          <w:rFonts w:ascii="Times New Roman" w:hAnsi="Times New Roman" w:cs="Times New Roman"/>
          <w:sz w:val="24"/>
          <w:szCs w:val="24"/>
        </w:rPr>
        <w:t xml:space="preserve">: Funktionsweise und Beeinträchtigungsmodi von ACE2.  </w:t>
      </w:r>
    </w:p>
    <w:p w:rsidR="00950CE4" w:rsidRDefault="00E57187" w:rsidP="00950CE4">
      <w:pPr>
        <w:pStyle w:val="Listenabsatz"/>
        <w:numPr>
          <w:ilvl w:val="0"/>
          <w:numId w:val="1"/>
        </w:numPr>
        <w:jc w:val="both"/>
        <w:rPr>
          <w:rFonts w:ascii="Times New Roman" w:hAnsi="Times New Roman" w:cs="Times New Roman"/>
          <w:sz w:val="20"/>
          <w:szCs w:val="20"/>
        </w:rPr>
      </w:pPr>
      <w:r w:rsidRPr="00950CE4">
        <w:rPr>
          <w:rFonts w:ascii="Times New Roman" w:hAnsi="Times New Roman" w:cs="Times New Roman"/>
          <w:sz w:val="20"/>
          <w:szCs w:val="20"/>
        </w:rPr>
        <w:t xml:space="preserve">ACE2 bewirkt die Umwandlung von </w:t>
      </w:r>
      <w:proofErr w:type="spellStart"/>
      <w:r w:rsidRPr="00950CE4">
        <w:rPr>
          <w:rFonts w:ascii="Times New Roman" w:hAnsi="Times New Roman" w:cs="Times New Roman"/>
          <w:sz w:val="20"/>
          <w:szCs w:val="20"/>
        </w:rPr>
        <w:t>Angiotensin</w:t>
      </w:r>
      <w:proofErr w:type="spellEnd"/>
      <w:r w:rsidRPr="00950CE4">
        <w:rPr>
          <w:rFonts w:ascii="Times New Roman" w:hAnsi="Times New Roman" w:cs="Times New Roman"/>
          <w:sz w:val="20"/>
          <w:szCs w:val="20"/>
        </w:rPr>
        <w:t xml:space="preserve"> I (Ang I) in </w:t>
      </w:r>
      <w:proofErr w:type="spellStart"/>
      <w:r w:rsidRPr="00950CE4">
        <w:rPr>
          <w:rFonts w:ascii="Times New Roman" w:hAnsi="Times New Roman" w:cs="Times New Roman"/>
          <w:sz w:val="20"/>
          <w:szCs w:val="20"/>
        </w:rPr>
        <w:t>Angiotensin</w:t>
      </w:r>
      <w:proofErr w:type="spellEnd"/>
      <w:r w:rsidRPr="00950CE4">
        <w:rPr>
          <w:rFonts w:ascii="Times New Roman" w:hAnsi="Times New Roman" w:cs="Times New Roman"/>
          <w:sz w:val="20"/>
          <w:szCs w:val="20"/>
        </w:rPr>
        <w:t xml:space="preserve"> 1-9 (Ang 1-9) und von </w:t>
      </w:r>
      <w:proofErr w:type="spellStart"/>
      <w:r w:rsidRPr="00950CE4">
        <w:rPr>
          <w:rFonts w:ascii="Times New Roman" w:hAnsi="Times New Roman" w:cs="Times New Roman"/>
          <w:sz w:val="20"/>
          <w:szCs w:val="20"/>
        </w:rPr>
        <w:t>Angiotensin</w:t>
      </w:r>
      <w:proofErr w:type="spellEnd"/>
      <w:r w:rsidRPr="00950CE4">
        <w:rPr>
          <w:rFonts w:ascii="Times New Roman" w:hAnsi="Times New Roman" w:cs="Times New Roman"/>
          <w:sz w:val="20"/>
          <w:szCs w:val="20"/>
        </w:rPr>
        <w:t xml:space="preserve"> II (Ang II) in </w:t>
      </w:r>
      <w:proofErr w:type="spellStart"/>
      <w:r w:rsidRPr="00950CE4">
        <w:rPr>
          <w:rFonts w:ascii="Times New Roman" w:hAnsi="Times New Roman" w:cs="Times New Roman"/>
          <w:sz w:val="20"/>
          <w:szCs w:val="20"/>
        </w:rPr>
        <w:t>Angiotensin</w:t>
      </w:r>
      <w:proofErr w:type="spellEnd"/>
      <w:r w:rsidRPr="00950CE4">
        <w:rPr>
          <w:rFonts w:ascii="Times New Roman" w:hAnsi="Times New Roman" w:cs="Times New Roman"/>
          <w:sz w:val="20"/>
          <w:szCs w:val="20"/>
        </w:rPr>
        <w:t xml:space="preserve"> 1-7 (Ang 1-7). Ang II wirkt über den Angiotensin-1-Rezeptor (AT1R) und den Angiotensin-2-Rezeptor (AT2R) (physiologische Aktivitäten in Rot); </w:t>
      </w:r>
    </w:p>
    <w:p w:rsidR="00D9103D" w:rsidRPr="00950CE4" w:rsidRDefault="00E57187" w:rsidP="00950CE4">
      <w:pPr>
        <w:pStyle w:val="Listenabsatz"/>
        <w:numPr>
          <w:ilvl w:val="0"/>
          <w:numId w:val="1"/>
        </w:numPr>
        <w:jc w:val="both"/>
        <w:rPr>
          <w:rFonts w:ascii="Times New Roman" w:hAnsi="Times New Roman" w:cs="Times New Roman"/>
          <w:sz w:val="20"/>
          <w:szCs w:val="20"/>
        </w:rPr>
      </w:pPr>
      <w:r w:rsidRPr="00950CE4">
        <w:rPr>
          <w:rFonts w:ascii="Times New Roman" w:hAnsi="Times New Roman" w:cs="Times New Roman"/>
          <w:sz w:val="20"/>
          <w:szCs w:val="20"/>
        </w:rPr>
        <w:t xml:space="preserve">B) Spikes und Antikörper hemmen ACE2, was zu einer Erhöhung der Ang-II-Konzentrationen, einer Verringerung der Ang-1-7-Konz ACE: </w:t>
      </w:r>
      <w:proofErr w:type="spellStart"/>
      <w:r w:rsidRPr="00950CE4">
        <w:rPr>
          <w:rFonts w:ascii="Times New Roman" w:hAnsi="Times New Roman" w:cs="Times New Roman"/>
          <w:sz w:val="20"/>
          <w:szCs w:val="20"/>
        </w:rPr>
        <w:t>Angiotensin</w:t>
      </w:r>
      <w:proofErr w:type="spellEnd"/>
      <w:r w:rsidRPr="00950CE4">
        <w:rPr>
          <w:rFonts w:ascii="Times New Roman" w:hAnsi="Times New Roman" w:cs="Times New Roman"/>
          <w:sz w:val="20"/>
          <w:szCs w:val="20"/>
        </w:rPr>
        <w:t xml:space="preserve">-konvertierendes Enzym; NEP: neutrale </w:t>
      </w:r>
      <w:proofErr w:type="spellStart"/>
      <w:r w:rsidRPr="00950CE4">
        <w:rPr>
          <w:rFonts w:ascii="Times New Roman" w:hAnsi="Times New Roman" w:cs="Times New Roman"/>
          <w:sz w:val="20"/>
          <w:szCs w:val="20"/>
        </w:rPr>
        <w:t>Endopeptidase</w:t>
      </w:r>
      <w:proofErr w:type="spellEnd"/>
      <w:r w:rsidRPr="00950CE4">
        <w:rPr>
          <w:rFonts w:ascii="Times New Roman" w:hAnsi="Times New Roman" w:cs="Times New Roman"/>
          <w:sz w:val="20"/>
          <w:szCs w:val="20"/>
        </w:rPr>
        <w:t xml:space="preserve">; ADAM17: </w:t>
      </w:r>
      <w:proofErr w:type="spellStart"/>
      <w:r w:rsidRPr="00950CE4">
        <w:rPr>
          <w:rFonts w:ascii="Times New Roman" w:hAnsi="Times New Roman" w:cs="Times New Roman"/>
          <w:sz w:val="20"/>
          <w:szCs w:val="20"/>
        </w:rPr>
        <w:t>Disintegrin</w:t>
      </w:r>
      <w:proofErr w:type="spellEnd"/>
      <w:r w:rsidRPr="00950CE4">
        <w:rPr>
          <w:rFonts w:ascii="Times New Roman" w:hAnsi="Times New Roman" w:cs="Times New Roman"/>
          <w:sz w:val="20"/>
          <w:szCs w:val="20"/>
        </w:rPr>
        <w:t xml:space="preserve"> und </w:t>
      </w:r>
      <w:proofErr w:type="spellStart"/>
      <w:r w:rsidRPr="00950CE4">
        <w:rPr>
          <w:rFonts w:ascii="Times New Roman" w:hAnsi="Times New Roman" w:cs="Times New Roman"/>
          <w:sz w:val="20"/>
          <w:szCs w:val="20"/>
        </w:rPr>
        <w:t>Metalloproteinase</w:t>
      </w:r>
      <w:proofErr w:type="spellEnd"/>
      <w:r w:rsidRPr="00950CE4">
        <w:rPr>
          <w:rFonts w:ascii="Times New Roman" w:hAnsi="Times New Roman" w:cs="Times New Roman"/>
          <w:sz w:val="20"/>
          <w:szCs w:val="20"/>
        </w:rPr>
        <w:t xml:space="preserve">-Domäne-enthaltendes Protein 17; TMPRSS2: </w:t>
      </w:r>
      <w:proofErr w:type="spellStart"/>
      <w:r w:rsidRPr="00950CE4">
        <w:rPr>
          <w:rFonts w:ascii="Times New Roman" w:hAnsi="Times New Roman" w:cs="Times New Roman"/>
          <w:sz w:val="20"/>
          <w:szCs w:val="20"/>
        </w:rPr>
        <w:t>Transmembranprotease</w:t>
      </w:r>
      <w:proofErr w:type="spellEnd"/>
      <w:r w:rsidRPr="00950CE4">
        <w:rPr>
          <w:rFonts w:ascii="Times New Roman" w:hAnsi="Times New Roman" w:cs="Times New Roman"/>
          <w:sz w:val="20"/>
          <w:szCs w:val="20"/>
        </w:rPr>
        <w:t xml:space="preserve"> Serin-Subtyp 2</w:t>
      </w:r>
    </w:p>
    <w:p w:rsidR="00E57187" w:rsidRPr="00950CE4" w:rsidRDefault="00E57187" w:rsidP="00950CE4">
      <w:pPr>
        <w:spacing w:after="0" w:line="240" w:lineRule="auto"/>
        <w:jc w:val="both"/>
        <w:rPr>
          <w:rFonts w:ascii="Times New Roman" w:hAnsi="Times New Roman" w:cs="Times New Roman"/>
          <w:sz w:val="24"/>
          <w:szCs w:val="24"/>
        </w:rPr>
      </w:pPr>
      <w:r w:rsidRPr="00950CE4">
        <w:rPr>
          <w:rFonts w:ascii="Times New Roman" w:hAnsi="Times New Roman" w:cs="Times New Roman"/>
          <w:sz w:val="24"/>
          <w:szCs w:val="24"/>
        </w:rPr>
        <w:t xml:space="preserve">Die wichtigste Wirkung von ACE2 besteht darin, den Einfluss des pathophysiologisch potenziell schädlichen </w:t>
      </w:r>
      <w:proofErr w:type="spellStart"/>
      <w:r w:rsidRPr="00950CE4">
        <w:rPr>
          <w:rFonts w:ascii="Times New Roman" w:hAnsi="Times New Roman" w:cs="Times New Roman"/>
          <w:sz w:val="24"/>
          <w:szCs w:val="24"/>
        </w:rPr>
        <w:t>Vasokonstriktors</w:t>
      </w:r>
      <w:proofErr w:type="spellEnd"/>
      <w:r w:rsidR="006C6BC3">
        <w:rPr>
          <w:rFonts w:ascii="Times New Roman" w:hAnsi="Times New Roman" w:cs="Times New Roman"/>
          <w:sz w:val="24"/>
          <w:szCs w:val="24"/>
        </w:rPr>
        <w:t>, des</w:t>
      </w:r>
      <w:r w:rsidRPr="00950CE4">
        <w:rPr>
          <w:rFonts w:ascii="Times New Roman" w:hAnsi="Times New Roman" w:cs="Times New Roman"/>
          <w:sz w:val="24"/>
          <w:szCs w:val="24"/>
        </w:rPr>
        <w:t xml:space="preserve"> </w:t>
      </w:r>
      <w:proofErr w:type="spellStart"/>
      <w:r w:rsidRPr="00950CE4">
        <w:rPr>
          <w:rFonts w:ascii="Times New Roman" w:hAnsi="Times New Roman" w:cs="Times New Roman"/>
          <w:sz w:val="24"/>
          <w:szCs w:val="24"/>
        </w:rPr>
        <w:t>Octapeptid</w:t>
      </w:r>
      <w:r w:rsidR="006C6BC3">
        <w:rPr>
          <w:rFonts w:ascii="Times New Roman" w:hAnsi="Times New Roman" w:cs="Times New Roman"/>
          <w:sz w:val="24"/>
          <w:szCs w:val="24"/>
        </w:rPr>
        <w:t>s</w:t>
      </w:r>
      <w:proofErr w:type="spellEnd"/>
      <w:r w:rsidRPr="00950CE4">
        <w:rPr>
          <w:rFonts w:ascii="Times New Roman" w:hAnsi="Times New Roman" w:cs="Times New Roman"/>
          <w:sz w:val="24"/>
          <w:szCs w:val="24"/>
        </w:rPr>
        <w:t xml:space="preserve"> </w:t>
      </w:r>
      <w:proofErr w:type="spellStart"/>
      <w:r w:rsidRPr="00950CE4">
        <w:rPr>
          <w:rFonts w:ascii="Times New Roman" w:hAnsi="Times New Roman" w:cs="Times New Roman"/>
          <w:sz w:val="24"/>
          <w:szCs w:val="24"/>
        </w:rPr>
        <w:t>Angiotensin</w:t>
      </w:r>
      <w:proofErr w:type="spellEnd"/>
      <w:r w:rsidRPr="00950CE4">
        <w:rPr>
          <w:rFonts w:ascii="Times New Roman" w:hAnsi="Times New Roman" w:cs="Times New Roman"/>
          <w:sz w:val="24"/>
          <w:szCs w:val="24"/>
        </w:rPr>
        <w:t xml:space="preserve"> II</w:t>
      </w:r>
      <w:r w:rsidR="006C6BC3">
        <w:rPr>
          <w:rFonts w:ascii="Times New Roman" w:hAnsi="Times New Roman" w:cs="Times New Roman"/>
          <w:sz w:val="24"/>
          <w:szCs w:val="24"/>
        </w:rPr>
        <w:t>,</w:t>
      </w:r>
      <w:r w:rsidRPr="00950CE4">
        <w:rPr>
          <w:rFonts w:ascii="Times New Roman" w:hAnsi="Times New Roman" w:cs="Times New Roman"/>
          <w:sz w:val="24"/>
          <w:szCs w:val="24"/>
        </w:rPr>
        <w:t xml:space="preserve"> zu verringern oder zu eliminieren. Ang II wird in das </w:t>
      </w:r>
      <w:proofErr w:type="spellStart"/>
      <w:r w:rsidRPr="00950CE4">
        <w:rPr>
          <w:rFonts w:ascii="Times New Roman" w:hAnsi="Times New Roman" w:cs="Times New Roman"/>
          <w:sz w:val="24"/>
          <w:szCs w:val="24"/>
        </w:rPr>
        <w:t>vasodilatatorische</w:t>
      </w:r>
      <w:proofErr w:type="spellEnd"/>
      <w:r w:rsidRPr="00950CE4">
        <w:rPr>
          <w:rFonts w:ascii="Times New Roman" w:hAnsi="Times New Roman" w:cs="Times New Roman"/>
          <w:sz w:val="24"/>
          <w:szCs w:val="24"/>
        </w:rPr>
        <w:t xml:space="preserve"> und antiproliferative Ang 1-7 gespalten, das Herz- und Gewebeschutz bietet (Abbildung 1).</w:t>
      </w:r>
    </w:p>
    <w:p w:rsidR="00E57187" w:rsidRDefault="00E57187" w:rsidP="00950CE4">
      <w:pPr>
        <w:spacing w:after="0" w:line="240" w:lineRule="auto"/>
        <w:jc w:val="both"/>
        <w:rPr>
          <w:rFonts w:ascii="Times New Roman" w:hAnsi="Times New Roman" w:cs="Times New Roman"/>
          <w:sz w:val="24"/>
          <w:szCs w:val="24"/>
        </w:rPr>
      </w:pPr>
      <w:r w:rsidRPr="00950CE4">
        <w:rPr>
          <w:rFonts w:ascii="Times New Roman" w:hAnsi="Times New Roman" w:cs="Times New Roman"/>
          <w:sz w:val="24"/>
          <w:szCs w:val="24"/>
        </w:rPr>
        <w:t xml:space="preserve">Eine Beeinträchtigung seiner physiologischen Wirksamkeit führt zu einer Dysregulation des RAAS, hauptsächlich durch eine erhöhte </w:t>
      </w:r>
      <w:proofErr w:type="spellStart"/>
      <w:r w:rsidRPr="00950CE4">
        <w:rPr>
          <w:rFonts w:ascii="Times New Roman" w:hAnsi="Times New Roman" w:cs="Times New Roman"/>
          <w:sz w:val="24"/>
          <w:szCs w:val="24"/>
        </w:rPr>
        <w:t>Angiotensin</w:t>
      </w:r>
      <w:proofErr w:type="spellEnd"/>
      <w:r w:rsidRPr="00950CE4">
        <w:rPr>
          <w:rFonts w:ascii="Times New Roman" w:hAnsi="Times New Roman" w:cs="Times New Roman"/>
          <w:sz w:val="24"/>
          <w:szCs w:val="24"/>
        </w:rPr>
        <w:t>-II-Aktivität, und zu einer Beeinträchtigung der antipathogenen ACE2/Ang1-7/MAS-Achse. Der Verlust der Schutzfunktion dieses Enzyms öffnet die Tür für eine Störung der homöostatischen Regulationssysteme sowie für Abwehr- und Reparaturmechanismen und k</w:t>
      </w:r>
      <w:r w:rsidR="006C6BC3">
        <w:rPr>
          <w:rFonts w:ascii="Times New Roman" w:hAnsi="Times New Roman" w:cs="Times New Roman"/>
          <w:sz w:val="24"/>
          <w:szCs w:val="24"/>
        </w:rPr>
        <w:t xml:space="preserve">ann </w:t>
      </w:r>
      <w:proofErr w:type="spellStart"/>
      <w:r w:rsidRPr="00950CE4">
        <w:rPr>
          <w:rFonts w:ascii="Times New Roman" w:hAnsi="Times New Roman" w:cs="Times New Roman"/>
          <w:sz w:val="24"/>
          <w:szCs w:val="24"/>
        </w:rPr>
        <w:t>Hyperinflammation</w:t>
      </w:r>
      <w:proofErr w:type="spellEnd"/>
      <w:r w:rsidRPr="00950CE4">
        <w:rPr>
          <w:rFonts w:ascii="Times New Roman" w:hAnsi="Times New Roman" w:cs="Times New Roman"/>
          <w:sz w:val="24"/>
          <w:szCs w:val="24"/>
        </w:rPr>
        <w:t xml:space="preserve">, </w:t>
      </w:r>
      <w:proofErr w:type="spellStart"/>
      <w:r w:rsidRPr="00950CE4">
        <w:rPr>
          <w:rFonts w:ascii="Times New Roman" w:hAnsi="Times New Roman" w:cs="Times New Roman"/>
          <w:sz w:val="24"/>
          <w:szCs w:val="24"/>
        </w:rPr>
        <w:t>Remodellierung</w:t>
      </w:r>
      <w:proofErr w:type="spellEnd"/>
      <w:r w:rsidRPr="00950CE4">
        <w:rPr>
          <w:rFonts w:ascii="Times New Roman" w:hAnsi="Times New Roman" w:cs="Times New Roman"/>
          <w:sz w:val="24"/>
          <w:szCs w:val="24"/>
        </w:rPr>
        <w:t xml:space="preserve">, </w:t>
      </w:r>
      <w:proofErr w:type="spellStart"/>
      <w:r w:rsidRPr="00950CE4">
        <w:rPr>
          <w:rFonts w:ascii="Times New Roman" w:hAnsi="Times New Roman" w:cs="Times New Roman"/>
          <w:sz w:val="24"/>
          <w:szCs w:val="24"/>
        </w:rPr>
        <w:t>thromboembolische</w:t>
      </w:r>
      <w:proofErr w:type="spellEnd"/>
      <w:r w:rsidRPr="00950CE4">
        <w:rPr>
          <w:rFonts w:ascii="Times New Roman" w:hAnsi="Times New Roman" w:cs="Times New Roman"/>
          <w:sz w:val="24"/>
          <w:szCs w:val="24"/>
        </w:rPr>
        <w:t xml:space="preserve"> oder immunologische Dysfunktion auslösen </w:t>
      </w:r>
      <w:r w:rsidRPr="00034D14">
        <w:rPr>
          <w:rFonts w:ascii="Times New Roman" w:hAnsi="Times New Roman" w:cs="Times New Roman"/>
          <w:sz w:val="24"/>
          <w:szCs w:val="24"/>
          <w:vertAlign w:val="superscript"/>
        </w:rPr>
        <w:t>25,26</w:t>
      </w:r>
      <w:r w:rsidRPr="00950CE4">
        <w:rPr>
          <w:rFonts w:ascii="Times New Roman" w:hAnsi="Times New Roman" w:cs="Times New Roman"/>
          <w:sz w:val="24"/>
          <w:szCs w:val="24"/>
        </w:rPr>
        <w:t>.</w:t>
      </w:r>
    </w:p>
    <w:p w:rsidR="006C6BC3" w:rsidRPr="00950CE4" w:rsidRDefault="006C6BC3" w:rsidP="00950CE4">
      <w:pPr>
        <w:spacing w:after="0" w:line="240" w:lineRule="auto"/>
        <w:jc w:val="both"/>
        <w:rPr>
          <w:rFonts w:ascii="Times New Roman" w:hAnsi="Times New Roman" w:cs="Times New Roman"/>
          <w:sz w:val="24"/>
          <w:szCs w:val="24"/>
        </w:rPr>
      </w:pPr>
    </w:p>
    <w:p w:rsidR="00E57187" w:rsidRPr="00950CE4" w:rsidRDefault="00E57187" w:rsidP="00950CE4">
      <w:pPr>
        <w:spacing w:after="0" w:line="240" w:lineRule="auto"/>
        <w:jc w:val="both"/>
        <w:rPr>
          <w:rFonts w:ascii="Times New Roman" w:hAnsi="Times New Roman" w:cs="Times New Roman"/>
          <w:sz w:val="24"/>
          <w:szCs w:val="24"/>
        </w:rPr>
      </w:pPr>
      <w:r w:rsidRPr="00950CE4">
        <w:rPr>
          <w:rFonts w:ascii="Times New Roman" w:hAnsi="Times New Roman" w:cs="Times New Roman"/>
          <w:sz w:val="24"/>
          <w:szCs w:val="24"/>
        </w:rPr>
        <w:t>Pathogene SARS-</w:t>
      </w:r>
      <w:proofErr w:type="spellStart"/>
      <w:r w:rsidRPr="00950CE4">
        <w:rPr>
          <w:rFonts w:ascii="Times New Roman" w:hAnsi="Times New Roman" w:cs="Times New Roman"/>
          <w:sz w:val="24"/>
          <w:szCs w:val="24"/>
        </w:rPr>
        <w:t>CoV</w:t>
      </w:r>
      <w:proofErr w:type="spellEnd"/>
      <w:r w:rsidRPr="00950CE4">
        <w:rPr>
          <w:rFonts w:ascii="Times New Roman" w:hAnsi="Times New Roman" w:cs="Times New Roman"/>
          <w:sz w:val="24"/>
          <w:szCs w:val="24"/>
        </w:rPr>
        <w:t xml:space="preserve">-Viren nutzen dieses Enzym als Zielrezeptor in Konkurrenz zu den natürlichen Liganden </w:t>
      </w:r>
      <w:proofErr w:type="spellStart"/>
      <w:r w:rsidRPr="00950CE4">
        <w:rPr>
          <w:rFonts w:ascii="Times New Roman" w:hAnsi="Times New Roman" w:cs="Times New Roman"/>
          <w:sz w:val="24"/>
          <w:szCs w:val="24"/>
        </w:rPr>
        <w:t>Angiotensin</w:t>
      </w:r>
      <w:proofErr w:type="spellEnd"/>
      <w:r w:rsidRPr="00950CE4">
        <w:rPr>
          <w:rFonts w:ascii="Times New Roman" w:hAnsi="Times New Roman" w:cs="Times New Roman"/>
          <w:sz w:val="24"/>
          <w:szCs w:val="24"/>
        </w:rPr>
        <w:t xml:space="preserve"> I/II. Die Spike-Bindung (Untereinheit S1 mit Rezeptorbindungsdomäne-RBD) löst eine Funktionsstörung von ACE2 mit den bereits erwähnten pathophysiologisch relevanten Folgen aus.</w:t>
      </w:r>
    </w:p>
    <w:p w:rsidR="00E57187" w:rsidRDefault="00E57187" w:rsidP="00950CE4">
      <w:pPr>
        <w:spacing w:after="0" w:line="240" w:lineRule="auto"/>
        <w:jc w:val="both"/>
        <w:rPr>
          <w:rFonts w:ascii="Times New Roman" w:hAnsi="Times New Roman" w:cs="Times New Roman"/>
          <w:sz w:val="24"/>
          <w:szCs w:val="24"/>
        </w:rPr>
      </w:pPr>
      <w:r w:rsidRPr="00950CE4">
        <w:rPr>
          <w:rFonts w:ascii="Times New Roman" w:hAnsi="Times New Roman" w:cs="Times New Roman"/>
          <w:sz w:val="24"/>
          <w:szCs w:val="24"/>
        </w:rPr>
        <w:t xml:space="preserve">In einer gut recherchierten und umfassenden Übersicht stellte Gupta </w:t>
      </w:r>
      <w:r w:rsidRPr="00034D14">
        <w:rPr>
          <w:rFonts w:ascii="Times New Roman" w:hAnsi="Times New Roman" w:cs="Times New Roman"/>
          <w:sz w:val="24"/>
          <w:szCs w:val="24"/>
          <w:vertAlign w:val="superscript"/>
        </w:rPr>
        <w:t>23</w:t>
      </w:r>
      <w:r w:rsidRPr="00950CE4">
        <w:rPr>
          <w:rFonts w:ascii="Times New Roman" w:hAnsi="Times New Roman" w:cs="Times New Roman"/>
          <w:sz w:val="24"/>
          <w:szCs w:val="24"/>
        </w:rPr>
        <w:t xml:space="preserve"> bereits im Juli 2020 die Hypothese auf, dass es einen Zusammenhang zwischen einer Beeinträchtigung von ACE2 aufgrund von Virusspi</w:t>
      </w:r>
      <w:r w:rsidR="006C6BC3">
        <w:rPr>
          <w:rFonts w:ascii="Times New Roman" w:hAnsi="Times New Roman" w:cs="Times New Roman"/>
          <w:sz w:val="24"/>
          <w:szCs w:val="24"/>
        </w:rPr>
        <w:t>kes</w:t>
      </w:r>
      <w:r w:rsidRPr="00950CE4">
        <w:rPr>
          <w:rFonts w:ascii="Times New Roman" w:hAnsi="Times New Roman" w:cs="Times New Roman"/>
          <w:sz w:val="24"/>
          <w:szCs w:val="24"/>
        </w:rPr>
        <w:t xml:space="preserve"> und extrapulmonalen Manifestationen von Covid-19 gibt. Osman</w:t>
      </w:r>
      <w:r w:rsidRPr="00034D14">
        <w:rPr>
          <w:rFonts w:ascii="Times New Roman" w:hAnsi="Times New Roman" w:cs="Times New Roman"/>
          <w:sz w:val="24"/>
          <w:szCs w:val="24"/>
          <w:vertAlign w:val="superscript"/>
        </w:rPr>
        <w:t>27</w:t>
      </w:r>
      <w:r w:rsidRPr="00950CE4">
        <w:rPr>
          <w:rFonts w:ascii="Times New Roman" w:hAnsi="Times New Roman" w:cs="Times New Roman"/>
          <w:sz w:val="24"/>
          <w:szCs w:val="24"/>
        </w:rPr>
        <w:t xml:space="preserve"> wies eine geringere ACE2-mRNA-Expression in zirkulierenden Blutzellen von Covid-19-Patienten und eine signifikant geringere ACE2-Genexpression in Monozyten von Patienten mit anhaltender Virusausscheidung (PCR ≥10 Tage) nach, die mit antiviralen Medikamenten </w:t>
      </w:r>
      <w:r w:rsidRPr="00950CE4">
        <w:rPr>
          <w:rFonts w:ascii="Times New Roman" w:hAnsi="Times New Roman" w:cs="Times New Roman"/>
          <w:sz w:val="24"/>
          <w:szCs w:val="24"/>
        </w:rPr>
        <w:lastRenderedPageBreak/>
        <w:t xml:space="preserve">behandelt wurden. Die Plasmakonzentration von löslichem ACE2 war auch bei den Patienten mit längerer Virusausscheidung signifikant niedriger. Die Plasmakonzentrationen von </w:t>
      </w:r>
      <w:proofErr w:type="spellStart"/>
      <w:r w:rsidRPr="00950CE4">
        <w:rPr>
          <w:rFonts w:ascii="Times New Roman" w:hAnsi="Times New Roman" w:cs="Times New Roman"/>
          <w:sz w:val="24"/>
          <w:szCs w:val="24"/>
        </w:rPr>
        <w:t>Angiotensin</w:t>
      </w:r>
      <w:proofErr w:type="spellEnd"/>
      <w:r w:rsidRPr="00950CE4">
        <w:rPr>
          <w:rFonts w:ascii="Times New Roman" w:hAnsi="Times New Roman" w:cs="Times New Roman"/>
          <w:sz w:val="24"/>
          <w:szCs w:val="24"/>
        </w:rPr>
        <w:t>-Metaboliten waren betroffen: In Übereinstimmung mit dem Nachweis einer geringeren ACE2-Expression zeigten Covid-19-Patienten signifikant höhere Ang I- und Ang II-Konzentrationen; Ang II war bei zwei Patienten mit längerer Virusausscheidung extrem hoch. Die Ang 1-7-Konzentrationen blieben jedoch überraschenderweise unverändert. Dieses Phänomen sollte weiter untersucht werden.</w:t>
      </w:r>
    </w:p>
    <w:p w:rsidR="006C6BC3" w:rsidRPr="00950CE4" w:rsidRDefault="006C6BC3" w:rsidP="00950CE4">
      <w:pPr>
        <w:spacing w:after="0" w:line="240" w:lineRule="auto"/>
        <w:jc w:val="both"/>
        <w:rPr>
          <w:rFonts w:ascii="Times New Roman" w:hAnsi="Times New Roman" w:cs="Times New Roman"/>
          <w:sz w:val="24"/>
          <w:szCs w:val="24"/>
        </w:rPr>
      </w:pPr>
    </w:p>
    <w:p w:rsidR="00E57187" w:rsidRPr="00950CE4" w:rsidRDefault="00E57187" w:rsidP="00950CE4">
      <w:pPr>
        <w:spacing w:after="0" w:line="240" w:lineRule="auto"/>
        <w:jc w:val="both"/>
        <w:rPr>
          <w:rFonts w:ascii="Times New Roman" w:hAnsi="Times New Roman" w:cs="Times New Roman"/>
          <w:sz w:val="24"/>
          <w:szCs w:val="24"/>
        </w:rPr>
      </w:pPr>
      <w:r w:rsidRPr="00950CE4">
        <w:rPr>
          <w:rFonts w:ascii="Times New Roman" w:hAnsi="Times New Roman" w:cs="Times New Roman"/>
          <w:sz w:val="24"/>
          <w:szCs w:val="24"/>
        </w:rPr>
        <w:t>Nachdem nun eine systemische und anhaltende Verteilung des Spike-Proteins nachgewiesen wurde, stellt sich die Frage, ob Impfstoff-Spike-Antigene oder das Spike-Protein allein ACE2 auf die gleiche Weise beeinflussen können wie das gesamte SARS-CoV-2-Virus.</w:t>
      </w:r>
    </w:p>
    <w:p w:rsidR="00E57187" w:rsidRPr="00950CE4" w:rsidRDefault="00E57187" w:rsidP="00950CE4">
      <w:pPr>
        <w:spacing w:after="0" w:line="240" w:lineRule="auto"/>
        <w:jc w:val="both"/>
        <w:rPr>
          <w:rFonts w:ascii="Times New Roman" w:hAnsi="Times New Roman" w:cs="Times New Roman"/>
          <w:sz w:val="24"/>
          <w:szCs w:val="24"/>
        </w:rPr>
      </w:pPr>
      <w:r w:rsidRPr="00950CE4">
        <w:rPr>
          <w:rFonts w:ascii="Times New Roman" w:hAnsi="Times New Roman" w:cs="Times New Roman"/>
          <w:sz w:val="24"/>
          <w:szCs w:val="24"/>
        </w:rPr>
        <w:t>Seit 2006 ist bekannt, dass das SARS-</w:t>
      </w:r>
      <w:proofErr w:type="spellStart"/>
      <w:r w:rsidRPr="00950CE4">
        <w:rPr>
          <w:rFonts w:ascii="Times New Roman" w:hAnsi="Times New Roman" w:cs="Times New Roman"/>
          <w:sz w:val="24"/>
          <w:szCs w:val="24"/>
        </w:rPr>
        <w:t>CoV</w:t>
      </w:r>
      <w:proofErr w:type="spellEnd"/>
      <w:r w:rsidRPr="00950CE4">
        <w:rPr>
          <w:rFonts w:ascii="Times New Roman" w:hAnsi="Times New Roman" w:cs="Times New Roman"/>
          <w:sz w:val="24"/>
          <w:szCs w:val="24"/>
        </w:rPr>
        <w:t xml:space="preserve">-Spike-Protein in der Lage ist, ACE2 in vitro und in vivo ohne </w:t>
      </w:r>
      <w:r w:rsidR="006C6BC3">
        <w:rPr>
          <w:rFonts w:ascii="Times New Roman" w:hAnsi="Times New Roman" w:cs="Times New Roman"/>
          <w:sz w:val="24"/>
          <w:szCs w:val="24"/>
        </w:rPr>
        <w:t xml:space="preserve">Beteiligung </w:t>
      </w:r>
      <w:r w:rsidRPr="00950CE4">
        <w:rPr>
          <w:rFonts w:ascii="Times New Roman" w:hAnsi="Times New Roman" w:cs="Times New Roman"/>
          <w:sz w:val="24"/>
          <w:szCs w:val="24"/>
        </w:rPr>
        <w:t>andere</w:t>
      </w:r>
      <w:r w:rsidR="006C6BC3">
        <w:rPr>
          <w:rFonts w:ascii="Times New Roman" w:hAnsi="Times New Roman" w:cs="Times New Roman"/>
          <w:sz w:val="24"/>
          <w:szCs w:val="24"/>
        </w:rPr>
        <w:t>r</w:t>
      </w:r>
      <w:r w:rsidRPr="00950CE4">
        <w:rPr>
          <w:rFonts w:ascii="Times New Roman" w:hAnsi="Times New Roman" w:cs="Times New Roman"/>
          <w:sz w:val="24"/>
          <w:szCs w:val="24"/>
        </w:rPr>
        <w:t xml:space="preserve"> virale</w:t>
      </w:r>
      <w:r w:rsidR="006C6BC3">
        <w:rPr>
          <w:rFonts w:ascii="Times New Roman" w:hAnsi="Times New Roman" w:cs="Times New Roman"/>
          <w:sz w:val="24"/>
          <w:szCs w:val="24"/>
        </w:rPr>
        <w:t>r</w:t>
      </w:r>
      <w:r w:rsidRPr="00950CE4">
        <w:rPr>
          <w:rFonts w:ascii="Times New Roman" w:hAnsi="Times New Roman" w:cs="Times New Roman"/>
          <w:sz w:val="24"/>
          <w:szCs w:val="24"/>
        </w:rPr>
        <w:t xml:space="preserve"> Komponenten herunter</w:t>
      </w:r>
      <w:r w:rsidR="006C6BC3">
        <w:rPr>
          <w:rFonts w:ascii="Times New Roman" w:hAnsi="Times New Roman" w:cs="Times New Roman"/>
          <w:sz w:val="24"/>
          <w:szCs w:val="24"/>
        </w:rPr>
        <w:t xml:space="preserve"> </w:t>
      </w:r>
      <w:r w:rsidRPr="00950CE4">
        <w:rPr>
          <w:rFonts w:ascii="Times New Roman" w:hAnsi="Times New Roman" w:cs="Times New Roman"/>
          <w:sz w:val="24"/>
          <w:szCs w:val="24"/>
        </w:rPr>
        <w:t>zu</w:t>
      </w:r>
      <w:r w:rsidR="006C6BC3">
        <w:rPr>
          <w:rFonts w:ascii="Times New Roman" w:hAnsi="Times New Roman" w:cs="Times New Roman"/>
          <w:sz w:val="24"/>
          <w:szCs w:val="24"/>
        </w:rPr>
        <w:t xml:space="preserve"> </w:t>
      </w:r>
      <w:r w:rsidRPr="00950CE4">
        <w:rPr>
          <w:rFonts w:ascii="Times New Roman" w:hAnsi="Times New Roman" w:cs="Times New Roman"/>
          <w:sz w:val="24"/>
          <w:szCs w:val="24"/>
        </w:rPr>
        <w:t>regulieren, was zu Zuständen führt, die denen von ACE2-Knockout-Mäusen ähneln. Die Wirksamkeit der Ang-II-Erhöhung bei mit Spike</w:t>
      </w:r>
      <w:r w:rsidR="00EE4263">
        <w:rPr>
          <w:rFonts w:ascii="Times New Roman" w:hAnsi="Times New Roman" w:cs="Times New Roman"/>
          <w:sz w:val="24"/>
          <w:szCs w:val="24"/>
        </w:rPr>
        <w:t>s</w:t>
      </w:r>
      <w:r w:rsidRPr="00950CE4">
        <w:rPr>
          <w:rFonts w:ascii="Times New Roman" w:hAnsi="Times New Roman" w:cs="Times New Roman"/>
          <w:sz w:val="24"/>
          <w:szCs w:val="24"/>
        </w:rPr>
        <w:t xml:space="preserve"> behandelten Mäusen wurde durch eine AT1R-Blockade abgeschwächt </w:t>
      </w:r>
      <w:r w:rsidRPr="00EE4263">
        <w:rPr>
          <w:rFonts w:ascii="Times New Roman" w:hAnsi="Times New Roman" w:cs="Times New Roman"/>
          <w:sz w:val="24"/>
          <w:szCs w:val="24"/>
          <w:vertAlign w:val="superscript"/>
        </w:rPr>
        <w:t>28,29</w:t>
      </w:r>
      <w:r w:rsidRPr="00950CE4">
        <w:rPr>
          <w:rFonts w:ascii="Times New Roman" w:hAnsi="Times New Roman" w:cs="Times New Roman"/>
          <w:sz w:val="24"/>
          <w:szCs w:val="24"/>
        </w:rPr>
        <w:t>. Im Jahr 2020 wurde nachgewiesen</w:t>
      </w:r>
      <w:r w:rsidRPr="00EE4263">
        <w:rPr>
          <w:rFonts w:ascii="Times New Roman" w:hAnsi="Times New Roman" w:cs="Times New Roman"/>
          <w:sz w:val="24"/>
          <w:szCs w:val="24"/>
          <w:vertAlign w:val="superscript"/>
        </w:rPr>
        <w:t>30</w:t>
      </w:r>
      <w:r w:rsidRPr="00950CE4">
        <w:rPr>
          <w:rFonts w:ascii="Times New Roman" w:hAnsi="Times New Roman" w:cs="Times New Roman"/>
          <w:sz w:val="24"/>
          <w:szCs w:val="24"/>
        </w:rPr>
        <w:t xml:space="preserve">, dass die Expression des Spike-Proteins (S1-Region) in menschlichen Lungenepithelzellen die ACE2-Expression wirksam hemmte, erhöhte Ang-II-Spiegel induzierte und die nach einer signifikant erhöhten AT1R-Expression vermittelte Signalkaskade auslöste, einschließlich der Induktion von ADAM17 und </w:t>
      </w:r>
      <w:r w:rsidR="006C6BC3">
        <w:rPr>
          <w:rFonts w:ascii="Times New Roman" w:hAnsi="Times New Roman" w:cs="Times New Roman"/>
          <w:sz w:val="24"/>
          <w:szCs w:val="24"/>
        </w:rPr>
        <w:t xml:space="preserve">von </w:t>
      </w:r>
      <w:r w:rsidRPr="00950CE4">
        <w:rPr>
          <w:rFonts w:ascii="Times New Roman" w:hAnsi="Times New Roman" w:cs="Times New Roman"/>
          <w:sz w:val="24"/>
          <w:szCs w:val="24"/>
        </w:rPr>
        <w:t xml:space="preserve">Entzündungsmarkern (IL-6 und andere </w:t>
      </w:r>
      <w:proofErr w:type="spellStart"/>
      <w:r w:rsidRPr="00950CE4">
        <w:rPr>
          <w:rFonts w:ascii="Times New Roman" w:hAnsi="Times New Roman" w:cs="Times New Roman"/>
          <w:sz w:val="24"/>
          <w:szCs w:val="24"/>
        </w:rPr>
        <w:t>Zytokine</w:t>
      </w:r>
      <w:proofErr w:type="spellEnd"/>
      <w:r w:rsidRPr="00950CE4">
        <w:rPr>
          <w:rFonts w:ascii="Times New Roman" w:hAnsi="Times New Roman" w:cs="Times New Roman"/>
          <w:sz w:val="24"/>
          <w:szCs w:val="24"/>
        </w:rPr>
        <w:t>). Lei</w:t>
      </w:r>
      <w:r w:rsidRPr="00EE4263">
        <w:rPr>
          <w:rFonts w:ascii="Times New Roman" w:hAnsi="Times New Roman" w:cs="Times New Roman"/>
          <w:sz w:val="24"/>
          <w:szCs w:val="24"/>
          <w:vertAlign w:val="superscript"/>
        </w:rPr>
        <w:t>31</w:t>
      </w:r>
      <w:r w:rsidRPr="00950CE4">
        <w:rPr>
          <w:rFonts w:ascii="Times New Roman" w:hAnsi="Times New Roman" w:cs="Times New Roman"/>
          <w:sz w:val="24"/>
          <w:szCs w:val="24"/>
        </w:rPr>
        <w:t xml:space="preserve"> beschrieb später in Tierversuchen eine Schädigung der vaskulären Endothelzellen durch ACE2-Herunterregulierung, eine beeinträchtigte NO-Bioverfügbarkeit und eine Hemmung der </w:t>
      </w:r>
      <w:proofErr w:type="spellStart"/>
      <w:r w:rsidRPr="00950CE4">
        <w:rPr>
          <w:rFonts w:ascii="Times New Roman" w:hAnsi="Times New Roman" w:cs="Times New Roman"/>
          <w:sz w:val="24"/>
          <w:szCs w:val="24"/>
        </w:rPr>
        <w:t>Mitochondrienfunktionen</w:t>
      </w:r>
      <w:proofErr w:type="spellEnd"/>
      <w:r w:rsidRPr="00950CE4">
        <w:rPr>
          <w:rFonts w:ascii="Times New Roman" w:hAnsi="Times New Roman" w:cs="Times New Roman"/>
          <w:sz w:val="24"/>
          <w:szCs w:val="24"/>
        </w:rPr>
        <w:t xml:space="preserve"> als Reaktion auf Spike-Proteine – Voraussetzungen für die Entwicklung einer </w:t>
      </w:r>
      <w:proofErr w:type="spellStart"/>
      <w:r w:rsidRPr="00950CE4">
        <w:rPr>
          <w:rFonts w:ascii="Times New Roman" w:hAnsi="Times New Roman" w:cs="Times New Roman"/>
          <w:sz w:val="24"/>
          <w:szCs w:val="24"/>
        </w:rPr>
        <w:t>Endothelitis</w:t>
      </w:r>
      <w:proofErr w:type="spellEnd"/>
      <w:r w:rsidRPr="00950CE4">
        <w:rPr>
          <w:rFonts w:ascii="Times New Roman" w:hAnsi="Times New Roman" w:cs="Times New Roman"/>
          <w:sz w:val="24"/>
          <w:szCs w:val="24"/>
        </w:rPr>
        <w:t xml:space="preserve">. Das Spike-Protein kann über erhöhten </w:t>
      </w:r>
      <w:proofErr w:type="spellStart"/>
      <w:r w:rsidRPr="00950CE4">
        <w:rPr>
          <w:rFonts w:ascii="Times New Roman" w:hAnsi="Times New Roman" w:cs="Times New Roman"/>
          <w:sz w:val="24"/>
          <w:szCs w:val="24"/>
        </w:rPr>
        <w:t>Redoxstress</w:t>
      </w:r>
      <w:proofErr w:type="spellEnd"/>
      <w:r w:rsidRPr="00950CE4">
        <w:rPr>
          <w:rFonts w:ascii="Times New Roman" w:hAnsi="Times New Roman" w:cs="Times New Roman"/>
          <w:sz w:val="24"/>
          <w:szCs w:val="24"/>
        </w:rPr>
        <w:t xml:space="preserve"> und Deaktivierung von AMP-</w:t>
      </w:r>
      <w:proofErr w:type="spellStart"/>
      <w:r w:rsidRPr="00950CE4">
        <w:rPr>
          <w:rFonts w:ascii="Times New Roman" w:hAnsi="Times New Roman" w:cs="Times New Roman"/>
          <w:sz w:val="24"/>
          <w:szCs w:val="24"/>
        </w:rPr>
        <w:t>Kinasen</w:t>
      </w:r>
      <w:proofErr w:type="spellEnd"/>
      <w:r w:rsidRPr="00950CE4">
        <w:rPr>
          <w:rFonts w:ascii="Times New Roman" w:hAnsi="Times New Roman" w:cs="Times New Roman"/>
          <w:sz w:val="24"/>
          <w:szCs w:val="24"/>
        </w:rPr>
        <w:t xml:space="preserve"> zu einer Destabilisierung von ACE2 führen.</w:t>
      </w:r>
    </w:p>
    <w:p w:rsidR="00E57187" w:rsidRDefault="00E57187" w:rsidP="00950CE4">
      <w:pPr>
        <w:spacing w:after="0" w:line="240" w:lineRule="auto"/>
        <w:jc w:val="both"/>
        <w:rPr>
          <w:rFonts w:ascii="Times New Roman" w:hAnsi="Times New Roman" w:cs="Times New Roman"/>
          <w:sz w:val="24"/>
          <w:szCs w:val="24"/>
        </w:rPr>
      </w:pPr>
      <w:r w:rsidRPr="00950CE4">
        <w:rPr>
          <w:rFonts w:ascii="Times New Roman" w:hAnsi="Times New Roman" w:cs="Times New Roman"/>
          <w:sz w:val="24"/>
          <w:szCs w:val="24"/>
        </w:rPr>
        <w:t>Weiterhin konnte bestätigt werden, dass die S1-Untereinheit des Spike-</w:t>
      </w:r>
      <w:proofErr w:type="spellStart"/>
      <w:r w:rsidRPr="00950CE4">
        <w:rPr>
          <w:rFonts w:ascii="Times New Roman" w:hAnsi="Times New Roman" w:cs="Times New Roman"/>
          <w:sz w:val="24"/>
          <w:szCs w:val="24"/>
        </w:rPr>
        <w:t>Glykoproteins</w:t>
      </w:r>
      <w:proofErr w:type="spellEnd"/>
      <w:r w:rsidRPr="00950CE4">
        <w:rPr>
          <w:rFonts w:ascii="Times New Roman" w:hAnsi="Times New Roman" w:cs="Times New Roman"/>
          <w:sz w:val="24"/>
          <w:szCs w:val="24"/>
        </w:rPr>
        <w:t xml:space="preserve"> in der Lage ist, systemische Mikroend</w:t>
      </w:r>
      <w:r w:rsidR="00EE4263">
        <w:rPr>
          <w:rFonts w:ascii="Times New Roman" w:hAnsi="Times New Roman" w:cs="Times New Roman"/>
          <w:sz w:val="24"/>
          <w:szCs w:val="24"/>
        </w:rPr>
        <w:t>othelzellschäden zu verursachen</w:t>
      </w:r>
      <w:r w:rsidRPr="00950CE4">
        <w:rPr>
          <w:rFonts w:ascii="Times New Roman" w:hAnsi="Times New Roman" w:cs="Times New Roman"/>
          <w:sz w:val="24"/>
          <w:szCs w:val="24"/>
        </w:rPr>
        <w:t xml:space="preserve"> </w:t>
      </w:r>
      <w:r w:rsidRPr="00EE4263">
        <w:rPr>
          <w:rFonts w:ascii="Times New Roman" w:hAnsi="Times New Roman" w:cs="Times New Roman"/>
          <w:sz w:val="24"/>
          <w:szCs w:val="24"/>
          <w:vertAlign w:val="superscript"/>
        </w:rPr>
        <w:t>32</w:t>
      </w:r>
      <w:r w:rsidR="00EE4263">
        <w:rPr>
          <w:rFonts w:ascii="Times New Roman" w:hAnsi="Times New Roman" w:cs="Times New Roman"/>
          <w:sz w:val="24"/>
          <w:szCs w:val="24"/>
        </w:rPr>
        <w:t>.</w:t>
      </w:r>
      <w:r w:rsidRPr="00950CE4">
        <w:rPr>
          <w:rFonts w:ascii="Times New Roman" w:hAnsi="Times New Roman" w:cs="Times New Roman"/>
          <w:sz w:val="24"/>
          <w:szCs w:val="24"/>
        </w:rPr>
        <w:t xml:space="preserve"> Bereits vor der Zulassung der ersten </w:t>
      </w:r>
      <w:proofErr w:type="spellStart"/>
      <w:r w:rsidRPr="00950CE4">
        <w:rPr>
          <w:rFonts w:ascii="Times New Roman" w:hAnsi="Times New Roman" w:cs="Times New Roman"/>
          <w:sz w:val="24"/>
          <w:szCs w:val="24"/>
        </w:rPr>
        <w:t>mRNA</w:t>
      </w:r>
      <w:proofErr w:type="spellEnd"/>
      <w:r w:rsidRPr="00950CE4">
        <w:rPr>
          <w:rFonts w:ascii="Times New Roman" w:hAnsi="Times New Roman" w:cs="Times New Roman"/>
          <w:sz w:val="24"/>
          <w:szCs w:val="24"/>
        </w:rPr>
        <w:t xml:space="preserve">-Impfstoffe war bekannt, dass SARS-CoV-2 und </w:t>
      </w:r>
      <w:proofErr w:type="gramStart"/>
      <w:r w:rsidRPr="00950CE4">
        <w:rPr>
          <w:rFonts w:ascii="Times New Roman" w:hAnsi="Times New Roman" w:cs="Times New Roman"/>
          <w:sz w:val="24"/>
          <w:szCs w:val="24"/>
        </w:rPr>
        <w:t>sein</w:t>
      </w:r>
      <w:proofErr w:type="gramEnd"/>
      <w:r w:rsidRPr="00950CE4">
        <w:rPr>
          <w:rFonts w:ascii="Times New Roman" w:hAnsi="Times New Roman" w:cs="Times New Roman"/>
          <w:sz w:val="24"/>
          <w:szCs w:val="24"/>
        </w:rPr>
        <w:t xml:space="preserve"> Spike-Protein durch Interaktion mit ACE2 die </w:t>
      </w:r>
      <w:proofErr w:type="spellStart"/>
      <w:r w:rsidRPr="00950CE4">
        <w:rPr>
          <w:rFonts w:ascii="Times New Roman" w:hAnsi="Times New Roman" w:cs="Times New Roman"/>
          <w:sz w:val="24"/>
          <w:szCs w:val="24"/>
        </w:rPr>
        <w:t>Thrombozytenaggregation</w:t>
      </w:r>
      <w:proofErr w:type="spellEnd"/>
      <w:r w:rsidRPr="00950CE4">
        <w:rPr>
          <w:rFonts w:ascii="Times New Roman" w:hAnsi="Times New Roman" w:cs="Times New Roman"/>
          <w:sz w:val="24"/>
          <w:szCs w:val="24"/>
        </w:rPr>
        <w:t xml:space="preserve"> und damit auch die </w:t>
      </w:r>
      <w:proofErr w:type="spellStart"/>
      <w:r w:rsidRPr="00950CE4">
        <w:rPr>
          <w:rFonts w:ascii="Times New Roman" w:hAnsi="Times New Roman" w:cs="Times New Roman"/>
          <w:sz w:val="24"/>
          <w:szCs w:val="24"/>
        </w:rPr>
        <w:t>Thrombusbildung</w:t>
      </w:r>
      <w:proofErr w:type="spellEnd"/>
      <w:r w:rsidRPr="00950CE4">
        <w:rPr>
          <w:rFonts w:ascii="Times New Roman" w:hAnsi="Times New Roman" w:cs="Times New Roman"/>
          <w:sz w:val="24"/>
          <w:szCs w:val="24"/>
        </w:rPr>
        <w:t xml:space="preserve"> direkt verstärk</w:t>
      </w:r>
      <w:r w:rsidR="006C6BC3">
        <w:rPr>
          <w:rFonts w:ascii="Times New Roman" w:hAnsi="Times New Roman" w:cs="Times New Roman"/>
          <w:sz w:val="24"/>
          <w:szCs w:val="24"/>
        </w:rPr>
        <w:t>t</w:t>
      </w:r>
      <w:r w:rsidRPr="00950CE4">
        <w:rPr>
          <w:rFonts w:ascii="Times New Roman" w:hAnsi="Times New Roman" w:cs="Times New Roman"/>
          <w:sz w:val="24"/>
          <w:szCs w:val="24"/>
        </w:rPr>
        <w:t xml:space="preserve"> </w:t>
      </w:r>
      <w:r w:rsidRPr="00EE4263">
        <w:rPr>
          <w:rFonts w:ascii="Times New Roman" w:hAnsi="Times New Roman" w:cs="Times New Roman"/>
          <w:sz w:val="24"/>
          <w:szCs w:val="24"/>
          <w:vertAlign w:val="superscript"/>
        </w:rPr>
        <w:t>33</w:t>
      </w:r>
      <w:r w:rsidR="00EE4263">
        <w:rPr>
          <w:rFonts w:ascii="Times New Roman" w:hAnsi="Times New Roman" w:cs="Times New Roman"/>
          <w:sz w:val="24"/>
          <w:szCs w:val="24"/>
        </w:rPr>
        <w:t>.</w:t>
      </w:r>
    </w:p>
    <w:p w:rsidR="006C6BC3" w:rsidRPr="00950CE4" w:rsidRDefault="006C6BC3" w:rsidP="00950CE4">
      <w:pPr>
        <w:spacing w:after="0" w:line="240" w:lineRule="auto"/>
        <w:jc w:val="both"/>
        <w:rPr>
          <w:rFonts w:ascii="Times New Roman" w:hAnsi="Times New Roman" w:cs="Times New Roman"/>
          <w:sz w:val="24"/>
          <w:szCs w:val="24"/>
        </w:rPr>
      </w:pPr>
    </w:p>
    <w:p w:rsidR="00E57187" w:rsidRPr="00950CE4" w:rsidRDefault="00E57187" w:rsidP="00950CE4">
      <w:pPr>
        <w:spacing w:after="0" w:line="240" w:lineRule="auto"/>
        <w:jc w:val="both"/>
        <w:rPr>
          <w:rFonts w:ascii="Times New Roman" w:hAnsi="Times New Roman" w:cs="Times New Roman"/>
          <w:sz w:val="24"/>
          <w:szCs w:val="24"/>
        </w:rPr>
      </w:pPr>
      <w:r w:rsidRPr="00950CE4">
        <w:rPr>
          <w:rFonts w:ascii="Times New Roman" w:hAnsi="Times New Roman" w:cs="Times New Roman"/>
          <w:sz w:val="24"/>
          <w:szCs w:val="24"/>
        </w:rPr>
        <w:t xml:space="preserve">Das RAAS ist bekanntermaßen eng mit dem </w:t>
      </w:r>
      <w:proofErr w:type="spellStart"/>
      <w:r w:rsidRPr="00950CE4">
        <w:rPr>
          <w:rFonts w:ascii="Times New Roman" w:hAnsi="Times New Roman" w:cs="Times New Roman"/>
          <w:sz w:val="24"/>
          <w:szCs w:val="24"/>
        </w:rPr>
        <w:t>Bradykinin</w:t>
      </w:r>
      <w:proofErr w:type="spellEnd"/>
      <w:r w:rsidRPr="00950CE4">
        <w:rPr>
          <w:rFonts w:ascii="Times New Roman" w:hAnsi="Times New Roman" w:cs="Times New Roman"/>
          <w:sz w:val="24"/>
          <w:szCs w:val="24"/>
        </w:rPr>
        <w:t xml:space="preserve">-System verbunden. </w:t>
      </w:r>
      <w:proofErr w:type="spellStart"/>
      <w:r w:rsidRPr="00950CE4">
        <w:rPr>
          <w:rFonts w:ascii="Times New Roman" w:hAnsi="Times New Roman" w:cs="Times New Roman"/>
          <w:sz w:val="24"/>
          <w:szCs w:val="24"/>
        </w:rPr>
        <w:t>Bradykinin</w:t>
      </w:r>
      <w:proofErr w:type="spellEnd"/>
      <w:r w:rsidRPr="00950CE4">
        <w:rPr>
          <w:rFonts w:ascii="Times New Roman" w:hAnsi="Times New Roman" w:cs="Times New Roman"/>
          <w:sz w:val="24"/>
          <w:szCs w:val="24"/>
        </w:rPr>
        <w:t xml:space="preserve">, das im Prinzip ein </w:t>
      </w:r>
      <w:proofErr w:type="spellStart"/>
      <w:r w:rsidRPr="00950CE4">
        <w:rPr>
          <w:rFonts w:ascii="Times New Roman" w:hAnsi="Times New Roman" w:cs="Times New Roman"/>
          <w:sz w:val="24"/>
          <w:szCs w:val="24"/>
        </w:rPr>
        <w:t>Vasodilatator</w:t>
      </w:r>
      <w:proofErr w:type="spellEnd"/>
      <w:r w:rsidRPr="00950CE4">
        <w:rPr>
          <w:rFonts w:ascii="Times New Roman" w:hAnsi="Times New Roman" w:cs="Times New Roman"/>
          <w:sz w:val="24"/>
          <w:szCs w:val="24"/>
        </w:rPr>
        <w:t xml:space="preserve"> mit einer extrem kurzfristigen und lokalen Wirkung ist, wird durch </w:t>
      </w:r>
      <w:proofErr w:type="spellStart"/>
      <w:r w:rsidRPr="00950CE4">
        <w:rPr>
          <w:rFonts w:ascii="Times New Roman" w:hAnsi="Times New Roman" w:cs="Times New Roman"/>
          <w:sz w:val="24"/>
          <w:szCs w:val="24"/>
        </w:rPr>
        <w:t>Kinase</w:t>
      </w:r>
      <w:proofErr w:type="spellEnd"/>
      <w:r w:rsidRPr="00950CE4">
        <w:rPr>
          <w:rFonts w:ascii="Times New Roman" w:hAnsi="Times New Roman" w:cs="Times New Roman"/>
          <w:sz w:val="24"/>
          <w:szCs w:val="24"/>
        </w:rPr>
        <w:t xml:space="preserve"> II = </w:t>
      </w:r>
      <w:proofErr w:type="spellStart"/>
      <w:r w:rsidRPr="00950CE4">
        <w:rPr>
          <w:rFonts w:ascii="Times New Roman" w:hAnsi="Times New Roman" w:cs="Times New Roman"/>
          <w:sz w:val="24"/>
          <w:szCs w:val="24"/>
        </w:rPr>
        <w:t>Angiotensin</w:t>
      </w:r>
      <w:proofErr w:type="spellEnd"/>
      <w:r w:rsidRPr="00950CE4">
        <w:rPr>
          <w:rFonts w:ascii="Times New Roman" w:hAnsi="Times New Roman" w:cs="Times New Roman"/>
          <w:sz w:val="24"/>
          <w:szCs w:val="24"/>
        </w:rPr>
        <w:t>-</w:t>
      </w:r>
      <w:proofErr w:type="spellStart"/>
      <w:r w:rsidRPr="00950CE4">
        <w:rPr>
          <w:rFonts w:ascii="Times New Roman" w:hAnsi="Times New Roman" w:cs="Times New Roman"/>
          <w:sz w:val="24"/>
          <w:szCs w:val="24"/>
        </w:rPr>
        <w:t>Converting</w:t>
      </w:r>
      <w:proofErr w:type="spellEnd"/>
      <w:r w:rsidRPr="00950CE4">
        <w:rPr>
          <w:rFonts w:ascii="Times New Roman" w:hAnsi="Times New Roman" w:cs="Times New Roman"/>
          <w:sz w:val="24"/>
          <w:szCs w:val="24"/>
        </w:rPr>
        <w:t xml:space="preserve">-Enzym (ACE) </w:t>
      </w:r>
      <w:r w:rsidR="00EE4263" w:rsidRPr="00950CE4">
        <w:rPr>
          <w:rFonts w:ascii="Times New Roman" w:hAnsi="Times New Roman" w:cs="Times New Roman"/>
          <w:sz w:val="24"/>
          <w:szCs w:val="24"/>
        </w:rPr>
        <w:t xml:space="preserve">abgebaut </w:t>
      </w:r>
      <w:r w:rsidRPr="00950CE4">
        <w:rPr>
          <w:rFonts w:ascii="Times New Roman" w:hAnsi="Times New Roman" w:cs="Times New Roman"/>
          <w:sz w:val="24"/>
          <w:szCs w:val="24"/>
        </w:rPr>
        <w:t>und sein bioaktive</w:t>
      </w:r>
      <w:r w:rsidR="00EE4263">
        <w:rPr>
          <w:rFonts w:ascii="Times New Roman" w:hAnsi="Times New Roman" w:cs="Times New Roman"/>
          <w:sz w:val="24"/>
          <w:szCs w:val="24"/>
        </w:rPr>
        <w:t>r</w:t>
      </w:r>
      <w:r w:rsidRPr="00950CE4">
        <w:rPr>
          <w:rFonts w:ascii="Times New Roman" w:hAnsi="Times New Roman" w:cs="Times New Roman"/>
          <w:sz w:val="24"/>
          <w:szCs w:val="24"/>
        </w:rPr>
        <w:t xml:space="preserve"> </w:t>
      </w:r>
      <w:proofErr w:type="spellStart"/>
      <w:r w:rsidRPr="00950CE4">
        <w:rPr>
          <w:rFonts w:ascii="Times New Roman" w:hAnsi="Times New Roman" w:cs="Times New Roman"/>
          <w:sz w:val="24"/>
          <w:szCs w:val="24"/>
        </w:rPr>
        <w:t>proinflammatorische</w:t>
      </w:r>
      <w:r w:rsidR="00EE4263">
        <w:rPr>
          <w:rFonts w:ascii="Times New Roman" w:hAnsi="Times New Roman" w:cs="Times New Roman"/>
          <w:sz w:val="24"/>
          <w:szCs w:val="24"/>
        </w:rPr>
        <w:t>r</w:t>
      </w:r>
      <w:proofErr w:type="spellEnd"/>
      <w:r w:rsidRPr="00950CE4">
        <w:rPr>
          <w:rFonts w:ascii="Times New Roman" w:hAnsi="Times New Roman" w:cs="Times New Roman"/>
          <w:sz w:val="24"/>
          <w:szCs w:val="24"/>
        </w:rPr>
        <w:t xml:space="preserve"> Metabolit des-Arg9-Bradykinin (DABK) durch ACE2</w:t>
      </w:r>
      <w:r w:rsidR="00EE4263" w:rsidRPr="00EE4263">
        <w:rPr>
          <w:rFonts w:ascii="Times New Roman" w:hAnsi="Times New Roman" w:cs="Times New Roman"/>
          <w:sz w:val="24"/>
          <w:szCs w:val="24"/>
          <w:vertAlign w:val="superscript"/>
        </w:rPr>
        <w:t>34</w:t>
      </w:r>
      <w:r w:rsidRPr="00950CE4">
        <w:rPr>
          <w:rFonts w:ascii="Times New Roman" w:hAnsi="Times New Roman" w:cs="Times New Roman"/>
          <w:sz w:val="24"/>
          <w:szCs w:val="24"/>
        </w:rPr>
        <w:t xml:space="preserve">. </w:t>
      </w:r>
      <w:r w:rsidR="00EE4263">
        <w:rPr>
          <w:rFonts w:ascii="Times New Roman" w:hAnsi="Times New Roman" w:cs="Times New Roman"/>
          <w:sz w:val="24"/>
          <w:szCs w:val="24"/>
        </w:rPr>
        <w:t xml:space="preserve"> </w:t>
      </w:r>
      <w:r w:rsidRPr="00950CE4">
        <w:rPr>
          <w:rFonts w:ascii="Times New Roman" w:hAnsi="Times New Roman" w:cs="Times New Roman"/>
          <w:sz w:val="24"/>
          <w:szCs w:val="24"/>
        </w:rPr>
        <w:t xml:space="preserve">Eine durch Spikes ausgelöste Funktionsstörung oder ein Mangel an ACE2 begünstigt nicht nur die lokale Akkumulation von Ang II, sondern könnte auch eine Dysregulation des eng verknüpften </w:t>
      </w:r>
      <w:proofErr w:type="spellStart"/>
      <w:r w:rsidRPr="00950CE4">
        <w:rPr>
          <w:rFonts w:ascii="Times New Roman" w:hAnsi="Times New Roman" w:cs="Times New Roman"/>
          <w:sz w:val="24"/>
          <w:szCs w:val="24"/>
        </w:rPr>
        <w:t>Bradykinin</w:t>
      </w:r>
      <w:proofErr w:type="spellEnd"/>
      <w:r w:rsidRPr="00950CE4">
        <w:rPr>
          <w:rFonts w:ascii="Times New Roman" w:hAnsi="Times New Roman" w:cs="Times New Roman"/>
          <w:sz w:val="24"/>
          <w:szCs w:val="24"/>
        </w:rPr>
        <w:t>-Systems auslösen, was zu einem Anstieg von des-Arg9-Bradykinin (DABK, Abbildung 2) führt.</w:t>
      </w:r>
    </w:p>
    <w:p w:rsidR="00E57187" w:rsidRPr="00950CE4" w:rsidRDefault="00E57187" w:rsidP="00950CE4">
      <w:pPr>
        <w:spacing w:after="0" w:line="240" w:lineRule="auto"/>
        <w:jc w:val="both"/>
        <w:rPr>
          <w:rFonts w:ascii="Times New Roman" w:hAnsi="Times New Roman" w:cs="Times New Roman"/>
          <w:sz w:val="24"/>
          <w:szCs w:val="24"/>
        </w:rPr>
      </w:pPr>
    </w:p>
    <w:p w:rsidR="00E57187" w:rsidRDefault="00E57187" w:rsidP="00E57187">
      <w:r w:rsidRPr="00E57187">
        <w:rPr>
          <w:noProof/>
          <w:lang w:eastAsia="de-DE"/>
        </w:rPr>
        <w:lastRenderedPageBreak/>
        <w:drawing>
          <wp:inline distT="0" distB="0" distL="0" distR="0">
            <wp:extent cx="5760720" cy="3236461"/>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6461"/>
                    </a:xfrm>
                    <a:prstGeom prst="rect">
                      <a:avLst/>
                    </a:prstGeom>
                    <a:noFill/>
                    <a:ln>
                      <a:noFill/>
                    </a:ln>
                  </pic:spPr>
                </pic:pic>
              </a:graphicData>
            </a:graphic>
          </wp:inline>
        </w:drawing>
      </w:r>
    </w:p>
    <w:p w:rsidR="00E57187" w:rsidRDefault="00E57187" w:rsidP="006C6BC3">
      <w:pPr>
        <w:spacing w:after="0" w:line="240" w:lineRule="auto"/>
        <w:jc w:val="both"/>
        <w:rPr>
          <w:rFonts w:ascii="Times New Roman" w:hAnsi="Times New Roman" w:cs="Times New Roman"/>
          <w:sz w:val="24"/>
          <w:szCs w:val="24"/>
          <w:vertAlign w:val="superscript"/>
        </w:rPr>
      </w:pPr>
      <w:r w:rsidRPr="00EE4263">
        <w:rPr>
          <w:rFonts w:ascii="Times New Roman" w:hAnsi="Times New Roman" w:cs="Times New Roman"/>
          <w:b/>
          <w:sz w:val="24"/>
          <w:szCs w:val="24"/>
        </w:rPr>
        <w:t>Abbildung 2:</w:t>
      </w:r>
      <w:r w:rsidRPr="00EE4263">
        <w:rPr>
          <w:rFonts w:ascii="Times New Roman" w:hAnsi="Times New Roman" w:cs="Times New Roman"/>
          <w:sz w:val="24"/>
          <w:szCs w:val="24"/>
        </w:rPr>
        <w:t xml:space="preserve"> Grundlegender Mechanismus der Spike-Wirkung</w:t>
      </w:r>
      <w:r w:rsidRPr="00EE4263">
        <w:rPr>
          <w:rFonts w:ascii="Times New Roman" w:hAnsi="Times New Roman" w:cs="Times New Roman"/>
          <w:sz w:val="24"/>
          <w:szCs w:val="24"/>
          <w:vertAlign w:val="superscript"/>
        </w:rPr>
        <w:t>26</w:t>
      </w:r>
    </w:p>
    <w:p w:rsidR="00EE4263" w:rsidRPr="00EE4263" w:rsidRDefault="00EE4263" w:rsidP="006C6BC3">
      <w:pPr>
        <w:spacing w:after="0" w:line="240" w:lineRule="auto"/>
        <w:jc w:val="both"/>
        <w:rPr>
          <w:rFonts w:ascii="Times New Roman" w:hAnsi="Times New Roman" w:cs="Times New Roman"/>
          <w:sz w:val="24"/>
          <w:szCs w:val="24"/>
        </w:rPr>
      </w:pPr>
    </w:p>
    <w:p w:rsidR="00E57187" w:rsidRPr="006C6BC3" w:rsidRDefault="00E57187" w:rsidP="006C6BC3">
      <w:pPr>
        <w:spacing w:after="0" w:line="240" w:lineRule="auto"/>
        <w:jc w:val="both"/>
        <w:rPr>
          <w:rFonts w:ascii="Times New Roman" w:hAnsi="Times New Roman" w:cs="Times New Roman"/>
        </w:rPr>
      </w:pPr>
      <w:r w:rsidRPr="006C6BC3">
        <w:rPr>
          <w:rFonts w:ascii="Times New Roman" w:hAnsi="Times New Roman" w:cs="Times New Roman"/>
        </w:rPr>
        <w:t>Als Antigen löst die Spike-RBD der S1-Untereinheit die zelluläre angeborene und adaptive Immunantwort aus,</w:t>
      </w:r>
      <w:r w:rsidR="00EE4263">
        <w:rPr>
          <w:rFonts w:ascii="Times New Roman" w:hAnsi="Times New Roman" w:cs="Times New Roman"/>
        </w:rPr>
        <w:t xml:space="preserve"> </w:t>
      </w:r>
      <w:r w:rsidRPr="006C6BC3">
        <w:rPr>
          <w:rFonts w:ascii="Times New Roman" w:hAnsi="Times New Roman" w:cs="Times New Roman"/>
        </w:rPr>
        <w:t>einschließlich der Produktion neutralisierender Antikörper (</w:t>
      </w:r>
      <w:proofErr w:type="spellStart"/>
      <w:r w:rsidRPr="006C6BC3">
        <w:rPr>
          <w:rFonts w:ascii="Times New Roman" w:hAnsi="Times New Roman" w:cs="Times New Roman"/>
        </w:rPr>
        <w:t>nABs</w:t>
      </w:r>
      <w:proofErr w:type="spellEnd"/>
      <w:r w:rsidRPr="006C6BC3">
        <w:rPr>
          <w:rFonts w:ascii="Times New Roman" w:hAnsi="Times New Roman" w:cs="Times New Roman"/>
        </w:rPr>
        <w:t>) und der Aktivierung des Toll-like-Rezeptors 4 (TLR4).</w:t>
      </w:r>
    </w:p>
    <w:p w:rsidR="00E57187" w:rsidRPr="006C6BC3" w:rsidRDefault="00E57187" w:rsidP="006C6BC3">
      <w:pPr>
        <w:spacing w:after="0" w:line="240" w:lineRule="auto"/>
        <w:jc w:val="both"/>
        <w:rPr>
          <w:rFonts w:ascii="Times New Roman" w:hAnsi="Times New Roman" w:cs="Times New Roman"/>
        </w:rPr>
      </w:pPr>
      <w:r w:rsidRPr="006C6BC3">
        <w:rPr>
          <w:rFonts w:ascii="Times New Roman" w:hAnsi="Times New Roman" w:cs="Times New Roman"/>
        </w:rPr>
        <w:t>Die Bindung der S1-Spike-Untereinheit über ihre RBD (nicht neutralisiert) an das Rezeptorenzym ACE2 führt zu dessen Herunterregulierung und Beeinträchtigung seiner wichtigsten physiolog</w:t>
      </w:r>
      <w:r w:rsidR="00EE4263">
        <w:rPr>
          <w:rFonts w:ascii="Times New Roman" w:hAnsi="Times New Roman" w:cs="Times New Roman"/>
        </w:rPr>
        <w:t xml:space="preserve">ischen Funktion: </w:t>
      </w:r>
      <w:r w:rsidRPr="006C6BC3">
        <w:rPr>
          <w:rFonts w:ascii="Times New Roman" w:hAnsi="Times New Roman" w:cs="Times New Roman"/>
        </w:rPr>
        <w:t xml:space="preserve">Abbau des pathophysiologisch schädlichen </w:t>
      </w:r>
      <w:proofErr w:type="spellStart"/>
      <w:r w:rsidRPr="006C6BC3">
        <w:rPr>
          <w:rFonts w:ascii="Times New Roman" w:hAnsi="Times New Roman" w:cs="Times New Roman"/>
        </w:rPr>
        <w:t>Angiotensin</w:t>
      </w:r>
      <w:proofErr w:type="spellEnd"/>
      <w:r w:rsidRPr="006C6BC3">
        <w:rPr>
          <w:rFonts w:ascii="Times New Roman" w:hAnsi="Times New Roman" w:cs="Times New Roman"/>
        </w:rPr>
        <w:t xml:space="preserve"> II (Ang II) zu dem hauptsächlich schützenden </w:t>
      </w:r>
      <w:proofErr w:type="spellStart"/>
      <w:r w:rsidRPr="006C6BC3">
        <w:rPr>
          <w:rFonts w:ascii="Times New Roman" w:hAnsi="Times New Roman" w:cs="Times New Roman"/>
        </w:rPr>
        <w:t>Angiotensin</w:t>
      </w:r>
      <w:proofErr w:type="spellEnd"/>
      <w:r w:rsidRPr="006C6BC3">
        <w:rPr>
          <w:rFonts w:ascii="Times New Roman" w:hAnsi="Times New Roman" w:cs="Times New Roman"/>
        </w:rPr>
        <w:t xml:space="preserve"> 1-7 (Ang 1-7).</w:t>
      </w:r>
    </w:p>
    <w:p w:rsidR="00E57187" w:rsidRPr="006C6BC3" w:rsidRDefault="00E57187" w:rsidP="006C6BC3">
      <w:pPr>
        <w:spacing w:after="0" w:line="240" w:lineRule="auto"/>
        <w:jc w:val="both"/>
        <w:rPr>
          <w:rFonts w:ascii="Times New Roman" w:hAnsi="Times New Roman" w:cs="Times New Roman"/>
        </w:rPr>
      </w:pPr>
      <w:r w:rsidRPr="006C6BC3">
        <w:rPr>
          <w:rFonts w:ascii="Times New Roman" w:hAnsi="Times New Roman" w:cs="Times New Roman"/>
        </w:rPr>
        <w:t>Zusätzlich wird der Abbau von des-arg9-Bradykinin (DABK) gehemmt. Ang II, DABK und TLR4 wirken synergistisch, um Entzündungen zu stimulieren.</w:t>
      </w:r>
    </w:p>
    <w:p w:rsidR="00E57187" w:rsidRPr="006C6BC3" w:rsidRDefault="00E57187" w:rsidP="006C6BC3">
      <w:pPr>
        <w:spacing w:after="0" w:line="240" w:lineRule="auto"/>
        <w:jc w:val="both"/>
        <w:rPr>
          <w:rFonts w:ascii="Times New Roman" w:hAnsi="Times New Roman" w:cs="Times New Roman"/>
        </w:rPr>
      </w:pPr>
      <w:r w:rsidRPr="006C6BC3">
        <w:rPr>
          <w:rFonts w:ascii="Times New Roman" w:hAnsi="Times New Roman" w:cs="Times New Roman"/>
        </w:rPr>
        <w:t>Die Bindung von S1 an den Ko</w:t>
      </w:r>
      <w:r w:rsidR="00EE4263">
        <w:rPr>
          <w:rFonts w:ascii="Times New Roman" w:hAnsi="Times New Roman" w:cs="Times New Roman"/>
        </w:rPr>
        <w:t>-R</w:t>
      </w:r>
      <w:r w:rsidRPr="006C6BC3">
        <w:rPr>
          <w:rFonts w:ascii="Times New Roman" w:hAnsi="Times New Roman" w:cs="Times New Roman"/>
        </w:rPr>
        <w:t xml:space="preserve">ezeptor </w:t>
      </w:r>
      <w:proofErr w:type="spellStart"/>
      <w:r w:rsidRPr="006C6BC3">
        <w:rPr>
          <w:rFonts w:ascii="Times New Roman" w:hAnsi="Times New Roman" w:cs="Times New Roman"/>
        </w:rPr>
        <w:t>Heparansulfat</w:t>
      </w:r>
      <w:proofErr w:type="spellEnd"/>
      <w:r w:rsidRPr="006C6BC3">
        <w:rPr>
          <w:rFonts w:ascii="Times New Roman" w:hAnsi="Times New Roman" w:cs="Times New Roman"/>
        </w:rPr>
        <w:t xml:space="preserve"> (HS) stabilisiert die Interaktion mit ACE2. HS interagiert außerdem mit dem Immunsystem und wirkt entzündungsfördernd.</w:t>
      </w:r>
    </w:p>
    <w:p w:rsidR="00E57187" w:rsidRPr="006C6BC3" w:rsidRDefault="00E57187" w:rsidP="006C6BC3">
      <w:pPr>
        <w:spacing w:after="0" w:line="240" w:lineRule="auto"/>
        <w:jc w:val="both"/>
        <w:rPr>
          <w:rFonts w:ascii="Times New Roman" w:hAnsi="Times New Roman" w:cs="Times New Roman"/>
        </w:rPr>
      </w:pPr>
      <w:r w:rsidRPr="006C6BC3">
        <w:rPr>
          <w:rFonts w:ascii="Times New Roman" w:hAnsi="Times New Roman" w:cs="Times New Roman"/>
        </w:rPr>
        <w:t>Spikes beeinträchtigen die Zusammenarbeit von ACE2 mit dem Aminosäuretransporter B°AT1 in Bezug auf die Aminosäureaufnahme im Darm.</w:t>
      </w:r>
    </w:p>
    <w:p w:rsidR="00E57187" w:rsidRPr="006C6BC3" w:rsidRDefault="00E57187" w:rsidP="006C6BC3">
      <w:pPr>
        <w:spacing w:after="0" w:line="240" w:lineRule="auto"/>
        <w:jc w:val="both"/>
        <w:rPr>
          <w:rFonts w:ascii="Times New Roman" w:hAnsi="Times New Roman" w:cs="Times New Roman"/>
        </w:rPr>
      </w:pPr>
      <w:r w:rsidRPr="006C6BC3">
        <w:rPr>
          <w:rFonts w:ascii="Times New Roman" w:hAnsi="Times New Roman" w:cs="Times New Roman"/>
        </w:rPr>
        <w:t>Darüber hinaus können Spike-Proteine Zellen, die mit dem ACE2-Rezeptor ausgestattet sind, zu Synzytien verschmelzen lassen. Die Zellfusion trägt zur Entzündung des Gewebes bei.</w:t>
      </w:r>
    </w:p>
    <w:p w:rsidR="00E57187" w:rsidRDefault="00E57187" w:rsidP="00E57187"/>
    <w:p w:rsidR="00E57187" w:rsidRPr="006C6BC3" w:rsidRDefault="00E57187" w:rsidP="006C6BC3">
      <w:pPr>
        <w:spacing w:after="0" w:line="240" w:lineRule="auto"/>
        <w:jc w:val="both"/>
        <w:rPr>
          <w:rFonts w:ascii="Times New Roman" w:hAnsi="Times New Roman" w:cs="Times New Roman"/>
          <w:sz w:val="24"/>
          <w:szCs w:val="24"/>
        </w:rPr>
      </w:pPr>
      <w:r w:rsidRPr="006C6BC3">
        <w:rPr>
          <w:rFonts w:ascii="Times New Roman" w:hAnsi="Times New Roman" w:cs="Times New Roman"/>
          <w:sz w:val="24"/>
          <w:szCs w:val="24"/>
        </w:rPr>
        <w:t xml:space="preserve">Durch Spike-verursachte Funktionsstörungen oder ein Mangel an ACE2 begünstigen nicht nur die lokale Anhäufung von Ang II, sondern könnten auch eine Fehlregulation des eng verbundenen </w:t>
      </w:r>
      <w:proofErr w:type="spellStart"/>
      <w:r w:rsidRPr="006C6BC3">
        <w:rPr>
          <w:rFonts w:ascii="Times New Roman" w:hAnsi="Times New Roman" w:cs="Times New Roman"/>
          <w:sz w:val="24"/>
          <w:szCs w:val="24"/>
        </w:rPr>
        <w:t>Bradykinin</w:t>
      </w:r>
      <w:proofErr w:type="spellEnd"/>
      <w:r w:rsidRPr="006C6BC3">
        <w:rPr>
          <w:rFonts w:ascii="Times New Roman" w:hAnsi="Times New Roman" w:cs="Times New Roman"/>
          <w:sz w:val="24"/>
          <w:szCs w:val="24"/>
        </w:rPr>
        <w:t xml:space="preserve">-Systems auslösen, was zu einem Anstieg von des-arg9-Bradykinin (DABK, Abbildung 2) führt. Der daraus resultierende Synergismus zwischen Ang II und DABK, der eine Hyperaktivierung des Immunsystems auslösen kann, liefert eine plausible Erklärung für eine Vielzahl von unerwünschten Reaktionen im Zusammenhang mit </w:t>
      </w:r>
      <w:r w:rsidR="00695A4D">
        <w:rPr>
          <w:rFonts w:ascii="Times New Roman" w:hAnsi="Times New Roman" w:cs="Times New Roman"/>
          <w:sz w:val="24"/>
          <w:szCs w:val="24"/>
        </w:rPr>
        <w:t>S</w:t>
      </w:r>
      <w:r w:rsidRPr="006C6BC3">
        <w:rPr>
          <w:rFonts w:ascii="Times New Roman" w:hAnsi="Times New Roman" w:cs="Times New Roman"/>
          <w:sz w:val="24"/>
          <w:szCs w:val="24"/>
        </w:rPr>
        <w:t>pike</w:t>
      </w:r>
      <w:r w:rsidR="00695A4D">
        <w:rPr>
          <w:rFonts w:ascii="Times New Roman" w:hAnsi="Times New Roman" w:cs="Times New Roman"/>
          <w:sz w:val="24"/>
          <w:szCs w:val="24"/>
        </w:rPr>
        <w:t xml:space="preserve"> ausgelösten Reaktionen</w:t>
      </w:r>
      <w:r w:rsidRPr="006C6BC3">
        <w:rPr>
          <w:rFonts w:ascii="Times New Roman" w:hAnsi="Times New Roman" w:cs="Times New Roman"/>
          <w:sz w:val="24"/>
          <w:szCs w:val="24"/>
        </w:rPr>
        <w:t xml:space="preserve">, insbesondere für die Gefährlichkeit des </w:t>
      </w:r>
      <w:proofErr w:type="spellStart"/>
      <w:r w:rsidRPr="006C6BC3">
        <w:rPr>
          <w:rFonts w:ascii="Times New Roman" w:hAnsi="Times New Roman" w:cs="Times New Roman"/>
          <w:sz w:val="24"/>
          <w:szCs w:val="24"/>
        </w:rPr>
        <w:t>Zytokinsturms</w:t>
      </w:r>
      <w:proofErr w:type="spellEnd"/>
      <w:r w:rsidRPr="006C6BC3">
        <w:rPr>
          <w:rFonts w:ascii="Times New Roman" w:hAnsi="Times New Roman" w:cs="Times New Roman"/>
          <w:sz w:val="24"/>
          <w:szCs w:val="24"/>
        </w:rPr>
        <w:t>, der in seltenen Fälle</w:t>
      </w:r>
      <w:r w:rsidR="00EE4263">
        <w:rPr>
          <w:rFonts w:ascii="Times New Roman" w:hAnsi="Times New Roman" w:cs="Times New Roman"/>
          <w:sz w:val="24"/>
          <w:szCs w:val="24"/>
        </w:rPr>
        <w:t>n von Covid-19 beobachtet wurde</w:t>
      </w:r>
      <w:r w:rsidRPr="006C6BC3">
        <w:rPr>
          <w:rFonts w:ascii="Times New Roman" w:hAnsi="Times New Roman" w:cs="Times New Roman"/>
          <w:sz w:val="24"/>
          <w:szCs w:val="24"/>
        </w:rPr>
        <w:t xml:space="preserve"> </w:t>
      </w:r>
      <w:r w:rsidR="00695A4D" w:rsidRPr="00EE4263">
        <w:rPr>
          <w:rFonts w:ascii="Times New Roman" w:hAnsi="Times New Roman" w:cs="Times New Roman"/>
          <w:sz w:val="24"/>
          <w:szCs w:val="24"/>
          <w:vertAlign w:val="superscript"/>
        </w:rPr>
        <w:t>35</w:t>
      </w:r>
      <w:r w:rsidR="00EE4263">
        <w:rPr>
          <w:rFonts w:ascii="Times New Roman" w:hAnsi="Times New Roman" w:cs="Times New Roman"/>
          <w:sz w:val="24"/>
          <w:szCs w:val="24"/>
        </w:rPr>
        <w:t>.</w:t>
      </w:r>
      <w:r w:rsidR="00695A4D">
        <w:rPr>
          <w:rFonts w:ascii="Times New Roman" w:hAnsi="Times New Roman" w:cs="Times New Roman"/>
          <w:sz w:val="24"/>
          <w:szCs w:val="24"/>
        </w:rPr>
        <w:t xml:space="preserve"> </w:t>
      </w:r>
      <w:r w:rsidRPr="006C6BC3">
        <w:rPr>
          <w:rFonts w:ascii="Times New Roman" w:hAnsi="Times New Roman" w:cs="Times New Roman"/>
          <w:sz w:val="24"/>
          <w:szCs w:val="24"/>
        </w:rPr>
        <w:t>Bei einer repräsentativen Anzahl von Covid-19-Patienten konnte gezeigt werden, dass die DABK-Produktion erhöht war, insbesondere bei übergewichtigen Menschen; die Werte von Ang 1-7 waren dagegen erwartungsgemäß niedrig</w:t>
      </w:r>
      <w:r w:rsidR="00695A4D" w:rsidRPr="00EA066A">
        <w:rPr>
          <w:rFonts w:ascii="Times New Roman" w:hAnsi="Times New Roman" w:cs="Times New Roman"/>
          <w:sz w:val="24"/>
          <w:szCs w:val="24"/>
          <w:vertAlign w:val="superscript"/>
        </w:rPr>
        <w:t>36</w:t>
      </w:r>
      <w:r w:rsidRPr="006C6BC3">
        <w:rPr>
          <w:rFonts w:ascii="Times New Roman" w:hAnsi="Times New Roman" w:cs="Times New Roman"/>
          <w:sz w:val="24"/>
          <w:szCs w:val="24"/>
        </w:rPr>
        <w:t>.</w:t>
      </w:r>
    </w:p>
    <w:p w:rsidR="00695A4D" w:rsidRDefault="00695A4D" w:rsidP="006C6BC3">
      <w:pPr>
        <w:spacing w:after="0" w:line="240" w:lineRule="auto"/>
        <w:jc w:val="both"/>
        <w:rPr>
          <w:rFonts w:ascii="Times New Roman" w:hAnsi="Times New Roman" w:cs="Times New Roman"/>
          <w:sz w:val="24"/>
          <w:szCs w:val="24"/>
        </w:rPr>
      </w:pPr>
    </w:p>
    <w:p w:rsidR="00E57187" w:rsidRDefault="00E57187" w:rsidP="006C6BC3">
      <w:pPr>
        <w:spacing w:after="0" w:line="240" w:lineRule="auto"/>
        <w:jc w:val="both"/>
        <w:rPr>
          <w:rFonts w:ascii="Times New Roman" w:hAnsi="Times New Roman" w:cs="Times New Roman"/>
          <w:sz w:val="24"/>
          <w:szCs w:val="24"/>
        </w:rPr>
      </w:pPr>
      <w:r w:rsidRPr="006C6BC3">
        <w:rPr>
          <w:rFonts w:ascii="Times New Roman" w:hAnsi="Times New Roman" w:cs="Times New Roman"/>
          <w:sz w:val="24"/>
          <w:szCs w:val="24"/>
        </w:rPr>
        <w:t xml:space="preserve">Die kausale Rolle, die DABK bei der Auslösung von Nebenwirkungen der Spike-basierten Impfung, wie Husten und </w:t>
      </w:r>
      <w:proofErr w:type="spellStart"/>
      <w:r w:rsidRPr="006C6BC3">
        <w:rPr>
          <w:rFonts w:ascii="Times New Roman" w:hAnsi="Times New Roman" w:cs="Times New Roman"/>
          <w:sz w:val="24"/>
          <w:szCs w:val="24"/>
        </w:rPr>
        <w:t>Angioödem</w:t>
      </w:r>
      <w:proofErr w:type="spellEnd"/>
      <w:r w:rsidRPr="006C6BC3">
        <w:rPr>
          <w:rFonts w:ascii="Times New Roman" w:hAnsi="Times New Roman" w:cs="Times New Roman"/>
          <w:sz w:val="24"/>
          <w:szCs w:val="24"/>
        </w:rPr>
        <w:t>, spielen könnte, wurde bisher ignoriert.</w:t>
      </w:r>
    </w:p>
    <w:p w:rsidR="006C6BC3" w:rsidRPr="006C6BC3" w:rsidRDefault="006C6BC3" w:rsidP="006C6BC3">
      <w:pPr>
        <w:spacing w:after="0" w:line="240" w:lineRule="auto"/>
        <w:jc w:val="both"/>
        <w:rPr>
          <w:rFonts w:ascii="Times New Roman" w:hAnsi="Times New Roman" w:cs="Times New Roman"/>
          <w:sz w:val="24"/>
          <w:szCs w:val="24"/>
        </w:rPr>
      </w:pPr>
    </w:p>
    <w:p w:rsidR="00E57187" w:rsidRDefault="00E57187" w:rsidP="006C6BC3">
      <w:pPr>
        <w:spacing w:after="0" w:line="240" w:lineRule="auto"/>
        <w:jc w:val="both"/>
        <w:rPr>
          <w:rFonts w:ascii="Times New Roman" w:hAnsi="Times New Roman" w:cs="Times New Roman"/>
          <w:sz w:val="24"/>
          <w:szCs w:val="24"/>
        </w:rPr>
      </w:pPr>
      <w:r w:rsidRPr="006C6BC3">
        <w:rPr>
          <w:rFonts w:ascii="Times New Roman" w:hAnsi="Times New Roman" w:cs="Times New Roman"/>
          <w:sz w:val="24"/>
          <w:szCs w:val="24"/>
        </w:rPr>
        <w:lastRenderedPageBreak/>
        <w:t>Eine wichtige schädliche Eigenschaft der SARS-CoV-2-Spike-Proteine ist ihre Fähigkeit, Zellen, die den ACE2-Rezeptor tragen, zu fusionieren und Synzytien zu bilden</w:t>
      </w:r>
      <w:r w:rsidR="00EA066A">
        <w:rPr>
          <w:rFonts w:ascii="Times New Roman" w:hAnsi="Times New Roman" w:cs="Times New Roman"/>
          <w:sz w:val="24"/>
          <w:szCs w:val="24"/>
        </w:rPr>
        <w:t xml:space="preserve"> </w:t>
      </w:r>
      <w:r w:rsidRPr="00EA066A">
        <w:rPr>
          <w:rFonts w:ascii="Times New Roman" w:hAnsi="Times New Roman" w:cs="Times New Roman"/>
          <w:sz w:val="24"/>
          <w:szCs w:val="24"/>
          <w:vertAlign w:val="superscript"/>
        </w:rPr>
        <w:t>37, 38</w:t>
      </w:r>
      <w:r w:rsidRPr="006C6BC3">
        <w:rPr>
          <w:rFonts w:ascii="Times New Roman" w:hAnsi="Times New Roman" w:cs="Times New Roman"/>
          <w:sz w:val="24"/>
          <w:szCs w:val="24"/>
        </w:rPr>
        <w:t xml:space="preserve">. Kürzlich wurde das SARS-CoV-2-Spike-Protein als „enorm fusionsaktiv“ beschrieben. Minimale Mengen an Spike-Protein auf der Zelloberfläche oder mit Spike-Protein versehene Viruspartikel reichen aus, um die Fusion einzuleiten, selbst wenn ACE2 nicht </w:t>
      </w:r>
      <w:proofErr w:type="spellStart"/>
      <w:r w:rsidRPr="006C6BC3">
        <w:rPr>
          <w:rFonts w:ascii="Times New Roman" w:hAnsi="Times New Roman" w:cs="Times New Roman"/>
          <w:sz w:val="24"/>
          <w:szCs w:val="24"/>
        </w:rPr>
        <w:t>überexprimiert</w:t>
      </w:r>
      <w:proofErr w:type="spellEnd"/>
      <w:r w:rsidRPr="006C6BC3">
        <w:rPr>
          <w:rFonts w:ascii="Times New Roman" w:hAnsi="Times New Roman" w:cs="Times New Roman"/>
          <w:sz w:val="24"/>
          <w:szCs w:val="24"/>
        </w:rPr>
        <w:t xml:space="preserve"> wird. </w:t>
      </w:r>
      <w:r w:rsidRPr="00EA066A">
        <w:rPr>
          <w:rFonts w:ascii="Times New Roman" w:hAnsi="Times New Roman" w:cs="Times New Roman"/>
          <w:sz w:val="24"/>
          <w:szCs w:val="24"/>
          <w:vertAlign w:val="superscript"/>
        </w:rPr>
        <w:t>39, 40</w:t>
      </w:r>
      <w:r w:rsidRPr="006C6BC3">
        <w:rPr>
          <w:rFonts w:ascii="Times New Roman" w:hAnsi="Times New Roman" w:cs="Times New Roman"/>
          <w:sz w:val="24"/>
          <w:szCs w:val="24"/>
        </w:rPr>
        <w:t xml:space="preserve">. Im Jahr 2021 wurde die Zellfusion als Auslöser der Blutgerinnungskaskade erkannt. Virale </w:t>
      </w:r>
      <w:proofErr w:type="spellStart"/>
      <w:r w:rsidRPr="006C6BC3">
        <w:rPr>
          <w:rFonts w:ascii="Times New Roman" w:hAnsi="Times New Roman" w:cs="Times New Roman"/>
          <w:sz w:val="24"/>
          <w:szCs w:val="24"/>
        </w:rPr>
        <w:t>Fusogene</w:t>
      </w:r>
      <w:proofErr w:type="spellEnd"/>
      <w:r w:rsidRPr="006C6BC3">
        <w:rPr>
          <w:rFonts w:ascii="Times New Roman" w:hAnsi="Times New Roman" w:cs="Times New Roman"/>
          <w:sz w:val="24"/>
          <w:szCs w:val="24"/>
        </w:rPr>
        <w:t xml:space="preserve"> sind in der Lage, große Synzytien zu bilden, die zum Absterben neigen, die </w:t>
      </w:r>
      <w:proofErr w:type="spellStart"/>
      <w:r w:rsidRPr="006C6BC3">
        <w:rPr>
          <w:rFonts w:ascii="Times New Roman" w:hAnsi="Times New Roman" w:cs="Times New Roman"/>
          <w:sz w:val="24"/>
          <w:szCs w:val="24"/>
        </w:rPr>
        <w:t>thrombogene</w:t>
      </w:r>
      <w:proofErr w:type="spellEnd"/>
      <w:r w:rsidRPr="006C6BC3">
        <w:rPr>
          <w:rFonts w:ascii="Times New Roman" w:hAnsi="Times New Roman" w:cs="Times New Roman"/>
          <w:sz w:val="24"/>
          <w:szCs w:val="24"/>
        </w:rPr>
        <w:t xml:space="preserve"> Basalmembran freilegen, wenn sie sich ablösen, und auf diese Weise die </w:t>
      </w:r>
      <w:proofErr w:type="spellStart"/>
      <w:r w:rsidRPr="006C6BC3">
        <w:rPr>
          <w:rFonts w:ascii="Times New Roman" w:hAnsi="Times New Roman" w:cs="Times New Roman"/>
          <w:sz w:val="24"/>
          <w:szCs w:val="24"/>
        </w:rPr>
        <w:t>thrombozytenabhängige</w:t>
      </w:r>
      <w:proofErr w:type="spellEnd"/>
      <w:r w:rsidRPr="006C6BC3">
        <w:rPr>
          <w:rFonts w:ascii="Times New Roman" w:hAnsi="Times New Roman" w:cs="Times New Roman"/>
          <w:sz w:val="24"/>
          <w:szCs w:val="24"/>
        </w:rPr>
        <w:t xml:space="preserve"> Gerinnung unterstützen. Die Fusion von Neuronen kann zu neurologischen Symptomen wie kognitiven Störungen führen. Aufgrund von Chromosomenaberrationen scheint auch eine Tumorprogression möglich zu sein. Darüber hinaus kann die Zellfusion zu einer übermäßigen Entzündungsreaktion, Gewebeschäden oder der Produktion von </w:t>
      </w:r>
      <w:proofErr w:type="spellStart"/>
      <w:r w:rsidRPr="006C6BC3">
        <w:rPr>
          <w:rFonts w:ascii="Times New Roman" w:hAnsi="Times New Roman" w:cs="Times New Roman"/>
          <w:sz w:val="24"/>
          <w:szCs w:val="24"/>
        </w:rPr>
        <w:t>Zytok</w:t>
      </w:r>
      <w:r w:rsidR="00695A4D">
        <w:rPr>
          <w:rFonts w:ascii="Times New Roman" w:hAnsi="Times New Roman" w:cs="Times New Roman"/>
          <w:sz w:val="24"/>
          <w:szCs w:val="24"/>
        </w:rPr>
        <w:t>inen</w:t>
      </w:r>
      <w:proofErr w:type="spellEnd"/>
      <w:r w:rsidR="00695A4D">
        <w:rPr>
          <w:rFonts w:ascii="Times New Roman" w:hAnsi="Times New Roman" w:cs="Times New Roman"/>
          <w:sz w:val="24"/>
          <w:szCs w:val="24"/>
        </w:rPr>
        <w:t xml:space="preserve"> gegen SARS-CoV-2 oder ihre</w:t>
      </w:r>
      <w:r w:rsidR="00EA066A">
        <w:rPr>
          <w:rFonts w:ascii="Times New Roman" w:hAnsi="Times New Roman" w:cs="Times New Roman"/>
          <w:sz w:val="24"/>
          <w:szCs w:val="24"/>
        </w:rPr>
        <w:t>n</w:t>
      </w:r>
      <w:r w:rsidR="00695A4D">
        <w:rPr>
          <w:rFonts w:ascii="Times New Roman" w:hAnsi="Times New Roman" w:cs="Times New Roman"/>
          <w:sz w:val="24"/>
          <w:szCs w:val="24"/>
        </w:rPr>
        <w:t xml:space="preserve"> Komponenten </w:t>
      </w:r>
      <w:r w:rsidRPr="006C6BC3">
        <w:rPr>
          <w:rFonts w:ascii="Times New Roman" w:hAnsi="Times New Roman" w:cs="Times New Roman"/>
          <w:sz w:val="24"/>
          <w:szCs w:val="24"/>
        </w:rPr>
        <w:t>beitragen.⁴¹</w:t>
      </w:r>
    </w:p>
    <w:p w:rsidR="00695A4D" w:rsidRPr="006C6BC3" w:rsidRDefault="00695A4D" w:rsidP="006C6BC3">
      <w:pPr>
        <w:spacing w:after="0" w:line="240" w:lineRule="auto"/>
        <w:jc w:val="both"/>
        <w:rPr>
          <w:rFonts w:ascii="Times New Roman" w:hAnsi="Times New Roman" w:cs="Times New Roman"/>
          <w:sz w:val="24"/>
          <w:szCs w:val="24"/>
        </w:rPr>
      </w:pPr>
    </w:p>
    <w:p w:rsidR="00E57187" w:rsidRDefault="00E57187" w:rsidP="006C6BC3">
      <w:pPr>
        <w:spacing w:after="0" w:line="240" w:lineRule="auto"/>
        <w:jc w:val="both"/>
        <w:rPr>
          <w:rFonts w:ascii="Times New Roman" w:hAnsi="Times New Roman" w:cs="Times New Roman"/>
          <w:sz w:val="24"/>
          <w:szCs w:val="24"/>
        </w:rPr>
      </w:pPr>
      <w:r w:rsidRPr="006C6BC3">
        <w:rPr>
          <w:rFonts w:ascii="Times New Roman" w:hAnsi="Times New Roman" w:cs="Times New Roman"/>
          <w:sz w:val="24"/>
          <w:szCs w:val="24"/>
        </w:rPr>
        <w:t xml:space="preserve">Personen mit anfänglich niedrigen ACE2-Konzentrationen sind besonders gefährdet, wenn zusätzliche hemmende Einflüsse </w:t>
      </w:r>
      <w:r w:rsidR="00695A4D">
        <w:rPr>
          <w:rFonts w:ascii="Times New Roman" w:hAnsi="Times New Roman" w:cs="Times New Roman"/>
          <w:sz w:val="24"/>
          <w:szCs w:val="24"/>
        </w:rPr>
        <w:t>hinzukommen</w:t>
      </w:r>
      <w:r w:rsidRPr="006C6BC3">
        <w:rPr>
          <w:rFonts w:ascii="Times New Roman" w:hAnsi="Times New Roman" w:cs="Times New Roman"/>
          <w:sz w:val="24"/>
          <w:szCs w:val="24"/>
        </w:rPr>
        <w:t>. So scheint es möglich, dass neben Spike-neutralisierenden immunologischen Reaktionen auch Antikörper, Autoantikörper, Anti-</w:t>
      </w:r>
      <w:proofErr w:type="spellStart"/>
      <w:r w:rsidRPr="006C6BC3">
        <w:rPr>
          <w:rFonts w:ascii="Times New Roman" w:hAnsi="Times New Roman" w:cs="Times New Roman"/>
          <w:sz w:val="24"/>
          <w:szCs w:val="24"/>
        </w:rPr>
        <w:t>Idiotyp</w:t>
      </w:r>
      <w:proofErr w:type="spellEnd"/>
      <w:r w:rsidRPr="006C6BC3">
        <w:rPr>
          <w:rFonts w:ascii="Times New Roman" w:hAnsi="Times New Roman" w:cs="Times New Roman"/>
          <w:sz w:val="24"/>
          <w:szCs w:val="24"/>
        </w:rPr>
        <w:t>-Reaktionen und/oder genetische Bedingungen die Wirksamkeit des schützenden Enzyms ACE2</w:t>
      </w:r>
      <w:r w:rsidRPr="00695A4D">
        <w:rPr>
          <w:rFonts w:ascii="Times New Roman" w:hAnsi="Times New Roman" w:cs="Times New Roman"/>
          <w:sz w:val="24"/>
          <w:szCs w:val="24"/>
          <w:vertAlign w:val="superscript"/>
        </w:rPr>
        <w:t>42</w:t>
      </w:r>
      <w:r w:rsidRPr="006C6BC3">
        <w:rPr>
          <w:rFonts w:ascii="Times New Roman" w:hAnsi="Times New Roman" w:cs="Times New Roman"/>
          <w:sz w:val="24"/>
          <w:szCs w:val="24"/>
        </w:rPr>
        <w:t xml:space="preserve"> beeinträchtigen können. Hochinteressant sind die neuesten Erkenntnisse nach Impfung mit </w:t>
      </w:r>
      <w:proofErr w:type="spellStart"/>
      <w:r w:rsidRPr="006C6BC3">
        <w:rPr>
          <w:rFonts w:ascii="Times New Roman" w:hAnsi="Times New Roman" w:cs="Times New Roman"/>
          <w:sz w:val="24"/>
          <w:szCs w:val="24"/>
        </w:rPr>
        <w:t>Comirnaty</w:t>
      </w:r>
      <w:r w:rsidRPr="00EA066A">
        <w:rPr>
          <w:rFonts w:ascii="Times New Roman" w:hAnsi="Times New Roman" w:cs="Times New Roman"/>
          <w:sz w:val="24"/>
          <w:szCs w:val="24"/>
          <w:vertAlign w:val="superscript"/>
        </w:rPr>
        <w:t>R</w:t>
      </w:r>
      <w:proofErr w:type="spellEnd"/>
      <w:r w:rsidRPr="006C6BC3">
        <w:rPr>
          <w:rFonts w:ascii="Times New Roman" w:hAnsi="Times New Roman" w:cs="Times New Roman"/>
          <w:sz w:val="24"/>
          <w:szCs w:val="24"/>
        </w:rPr>
        <w:t xml:space="preserve"> (Spike-induzierender </w:t>
      </w:r>
      <w:proofErr w:type="spellStart"/>
      <w:r w:rsidRPr="006C6BC3">
        <w:rPr>
          <w:rFonts w:ascii="Times New Roman" w:hAnsi="Times New Roman" w:cs="Times New Roman"/>
          <w:sz w:val="24"/>
          <w:szCs w:val="24"/>
        </w:rPr>
        <w:t>mRNA</w:t>
      </w:r>
      <w:proofErr w:type="spellEnd"/>
      <w:r w:rsidRPr="006C6BC3">
        <w:rPr>
          <w:rFonts w:ascii="Times New Roman" w:hAnsi="Times New Roman" w:cs="Times New Roman"/>
          <w:sz w:val="24"/>
          <w:szCs w:val="24"/>
        </w:rPr>
        <w:t xml:space="preserve">-Impfstoff) und </w:t>
      </w:r>
      <w:proofErr w:type="spellStart"/>
      <w:r w:rsidRPr="006C6BC3">
        <w:rPr>
          <w:rFonts w:ascii="Times New Roman" w:hAnsi="Times New Roman" w:cs="Times New Roman"/>
          <w:sz w:val="24"/>
          <w:szCs w:val="24"/>
        </w:rPr>
        <w:t>Sinovac</w:t>
      </w:r>
      <w:r w:rsidRPr="00EA066A">
        <w:rPr>
          <w:rFonts w:ascii="Times New Roman" w:hAnsi="Times New Roman" w:cs="Times New Roman"/>
          <w:sz w:val="24"/>
          <w:szCs w:val="24"/>
          <w:vertAlign w:val="superscript"/>
        </w:rPr>
        <w:t>R</w:t>
      </w:r>
      <w:proofErr w:type="spellEnd"/>
      <w:r w:rsidRPr="006C6BC3">
        <w:rPr>
          <w:rFonts w:ascii="Times New Roman" w:hAnsi="Times New Roman" w:cs="Times New Roman"/>
          <w:sz w:val="24"/>
          <w:szCs w:val="24"/>
        </w:rPr>
        <w:t xml:space="preserve"> (inaktiviertes Virus). Bei beiden Impfstoffen wurde am Tag 56 nach der Impfung bei 9,5–12,6 % bzw. 3,3–14,3 % der Personen ein signifikanter Anstieg der ACE2-Autoantikörper-IgG-Werte festgestellt. Die Werte sanken innerhalb von 12 Monaten</w:t>
      </w:r>
      <w:r w:rsidR="00695A4D">
        <w:rPr>
          <w:rFonts w:ascii="Times New Roman" w:hAnsi="Times New Roman" w:cs="Times New Roman"/>
          <w:sz w:val="24"/>
          <w:szCs w:val="24"/>
        </w:rPr>
        <w:t xml:space="preserve"> nur</w:t>
      </w:r>
      <w:r w:rsidRPr="006C6BC3">
        <w:rPr>
          <w:rFonts w:ascii="Times New Roman" w:hAnsi="Times New Roman" w:cs="Times New Roman"/>
          <w:sz w:val="24"/>
          <w:szCs w:val="24"/>
        </w:rPr>
        <w:t xml:space="preserve"> langsam ab. Aufgrund der geringen Fallzahl und des Fehlens einer entsprechenden Datenerhebung konnte jedoch kein Zusammenhang mit unerwünschten Impfereignissen hergestellt werden; eine Beteiligung von ACE2-IgG-Antikörpern an </w:t>
      </w:r>
      <w:proofErr w:type="spellStart"/>
      <w:r w:rsidRPr="006C6BC3">
        <w:rPr>
          <w:rFonts w:ascii="Times New Roman" w:hAnsi="Times New Roman" w:cs="Times New Roman"/>
          <w:sz w:val="24"/>
          <w:szCs w:val="24"/>
        </w:rPr>
        <w:t>Myo</w:t>
      </w:r>
      <w:proofErr w:type="spellEnd"/>
      <w:r w:rsidRPr="006C6BC3">
        <w:rPr>
          <w:rFonts w:ascii="Times New Roman" w:hAnsi="Times New Roman" w:cs="Times New Roman"/>
          <w:sz w:val="24"/>
          <w:szCs w:val="24"/>
        </w:rPr>
        <w:t xml:space="preserve">-/Perikarditis </w:t>
      </w:r>
      <w:r w:rsidR="00EA066A">
        <w:rPr>
          <w:rFonts w:ascii="Times New Roman" w:hAnsi="Times New Roman" w:cs="Times New Roman"/>
          <w:sz w:val="24"/>
          <w:szCs w:val="24"/>
        </w:rPr>
        <w:t xml:space="preserve">in Zusammenhang mit </w:t>
      </w:r>
      <w:proofErr w:type="spellStart"/>
      <w:r w:rsidRPr="006C6BC3">
        <w:rPr>
          <w:rFonts w:ascii="Times New Roman" w:hAnsi="Times New Roman" w:cs="Times New Roman"/>
          <w:sz w:val="24"/>
          <w:szCs w:val="24"/>
        </w:rPr>
        <w:t>Comirnaty</w:t>
      </w:r>
      <w:r w:rsidRPr="00EA066A">
        <w:rPr>
          <w:rFonts w:ascii="Times New Roman" w:hAnsi="Times New Roman" w:cs="Times New Roman"/>
          <w:sz w:val="24"/>
          <w:szCs w:val="24"/>
          <w:vertAlign w:val="superscript"/>
        </w:rPr>
        <w:t>R</w:t>
      </w:r>
      <w:proofErr w:type="spellEnd"/>
      <w:r w:rsidRPr="006C6BC3">
        <w:rPr>
          <w:rFonts w:ascii="Times New Roman" w:hAnsi="Times New Roman" w:cs="Times New Roman"/>
          <w:sz w:val="24"/>
          <w:szCs w:val="24"/>
        </w:rPr>
        <w:t xml:space="preserve"> (n=43) konnte jedoch ausgeschlossen werden.</w:t>
      </w:r>
    </w:p>
    <w:p w:rsidR="00695A4D" w:rsidRPr="006C6BC3" w:rsidRDefault="00695A4D" w:rsidP="006C6BC3">
      <w:pPr>
        <w:spacing w:after="0" w:line="240" w:lineRule="auto"/>
        <w:jc w:val="both"/>
        <w:rPr>
          <w:rFonts w:ascii="Times New Roman" w:hAnsi="Times New Roman" w:cs="Times New Roman"/>
          <w:sz w:val="24"/>
          <w:szCs w:val="24"/>
        </w:rPr>
      </w:pPr>
    </w:p>
    <w:p w:rsidR="00E57187" w:rsidRPr="006C6BC3" w:rsidRDefault="00E57187" w:rsidP="006C6BC3">
      <w:pPr>
        <w:spacing w:after="0" w:line="240" w:lineRule="auto"/>
        <w:jc w:val="both"/>
        <w:rPr>
          <w:rFonts w:ascii="Times New Roman" w:hAnsi="Times New Roman" w:cs="Times New Roman"/>
          <w:sz w:val="24"/>
          <w:szCs w:val="24"/>
        </w:rPr>
      </w:pPr>
      <w:r w:rsidRPr="006C6BC3">
        <w:rPr>
          <w:rFonts w:ascii="Times New Roman" w:hAnsi="Times New Roman" w:cs="Times New Roman"/>
          <w:sz w:val="24"/>
          <w:szCs w:val="24"/>
        </w:rPr>
        <w:t>Darüber hinaus wurde nachgewiesen, dass spezifische Antikörper gegen S1-RBD mit ACE2 kreuzreagieren, was wahrscheinlich auf strukturelle Ähnlichkeit zurückzuführen ist.⁴⁴</w:t>
      </w:r>
    </w:p>
    <w:p w:rsidR="00E57187" w:rsidRPr="006C6BC3" w:rsidRDefault="00E57187" w:rsidP="006C6BC3">
      <w:pPr>
        <w:spacing w:after="0" w:line="240" w:lineRule="auto"/>
        <w:jc w:val="both"/>
        <w:rPr>
          <w:rFonts w:ascii="Times New Roman" w:hAnsi="Times New Roman" w:cs="Times New Roman"/>
          <w:sz w:val="24"/>
          <w:szCs w:val="24"/>
        </w:rPr>
      </w:pPr>
    </w:p>
    <w:p w:rsidR="00E57187"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Kürzlich wurde bei verschiedenen Tumorarten eine positive Korrelation zwischen der ACE2-Expression und Anti-Tumor-Signaturen festgestellt. Eine unbeeinträchtigte Funktion von ACE2 kann möglicherweise vor eine</w:t>
      </w:r>
      <w:r w:rsidR="00EA066A">
        <w:rPr>
          <w:rFonts w:ascii="Times New Roman" w:hAnsi="Times New Roman" w:cs="Times New Roman"/>
          <w:sz w:val="24"/>
          <w:szCs w:val="24"/>
        </w:rPr>
        <w:t xml:space="preserve">m </w:t>
      </w:r>
      <w:r w:rsidRPr="00695A4D">
        <w:rPr>
          <w:rFonts w:ascii="Times New Roman" w:hAnsi="Times New Roman" w:cs="Times New Roman"/>
          <w:sz w:val="24"/>
          <w:szCs w:val="24"/>
        </w:rPr>
        <w:t xml:space="preserve"> Krebs</w:t>
      </w:r>
      <w:r w:rsidR="00EA066A">
        <w:rPr>
          <w:rFonts w:ascii="Times New Roman" w:hAnsi="Times New Roman" w:cs="Times New Roman"/>
          <w:sz w:val="24"/>
          <w:szCs w:val="24"/>
        </w:rPr>
        <w:t>fortschreiten</w:t>
      </w:r>
      <w:r w:rsidRPr="00695A4D">
        <w:rPr>
          <w:rFonts w:ascii="Times New Roman" w:hAnsi="Times New Roman" w:cs="Times New Roman"/>
          <w:sz w:val="24"/>
          <w:szCs w:val="24"/>
        </w:rPr>
        <w:t xml:space="preserve"> schützen, indem die</w:t>
      </w:r>
      <w:r w:rsidR="00EA066A">
        <w:rPr>
          <w:rFonts w:ascii="Times New Roman" w:hAnsi="Times New Roman" w:cs="Times New Roman"/>
          <w:sz w:val="24"/>
          <w:szCs w:val="24"/>
        </w:rPr>
        <w:t xml:space="preserve"> </w:t>
      </w:r>
      <w:proofErr w:type="spellStart"/>
      <w:r w:rsidR="00EA066A">
        <w:rPr>
          <w:rFonts w:ascii="Times New Roman" w:hAnsi="Times New Roman" w:cs="Times New Roman"/>
          <w:sz w:val="24"/>
          <w:szCs w:val="24"/>
        </w:rPr>
        <w:t>Tumorangiogenese</w:t>
      </w:r>
      <w:proofErr w:type="spellEnd"/>
      <w:r w:rsidR="00EA066A">
        <w:rPr>
          <w:rFonts w:ascii="Times New Roman" w:hAnsi="Times New Roman" w:cs="Times New Roman"/>
          <w:sz w:val="24"/>
          <w:szCs w:val="24"/>
        </w:rPr>
        <w:t xml:space="preserve"> gehemmt wird</w:t>
      </w:r>
      <w:r w:rsidRPr="00695A4D">
        <w:rPr>
          <w:rFonts w:ascii="Times New Roman" w:hAnsi="Times New Roman" w:cs="Times New Roman"/>
          <w:sz w:val="24"/>
          <w:szCs w:val="24"/>
          <w:vertAlign w:val="superscript"/>
        </w:rPr>
        <w:t>45</w:t>
      </w:r>
      <w:r w:rsidR="00EA066A">
        <w:rPr>
          <w:rFonts w:ascii="Times New Roman" w:hAnsi="Times New Roman" w:cs="Times New Roman"/>
          <w:sz w:val="24"/>
          <w:szCs w:val="24"/>
        </w:rPr>
        <w:t xml:space="preserve">. </w:t>
      </w:r>
      <w:r w:rsidR="00DC5A75">
        <w:rPr>
          <w:rFonts w:ascii="Times New Roman" w:hAnsi="Times New Roman" w:cs="Times New Roman"/>
          <w:sz w:val="24"/>
          <w:szCs w:val="24"/>
        </w:rPr>
        <w:t>T</w:t>
      </w:r>
      <w:r w:rsidRPr="00695A4D">
        <w:rPr>
          <w:rFonts w:ascii="Times New Roman" w:hAnsi="Times New Roman" w:cs="Times New Roman"/>
          <w:sz w:val="24"/>
          <w:szCs w:val="24"/>
        </w:rPr>
        <w:t xml:space="preserve">umorspezifische Studien an geimpften Patienten </w:t>
      </w:r>
      <w:r w:rsidR="00DC5A75">
        <w:rPr>
          <w:rFonts w:ascii="Times New Roman" w:hAnsi="Times New Roman" w:cs="Times New Roman"/>
          <w:sz w:val="24"/>
          <w:szCs w:val="24"/>
        </w:rPr>
        <w:t xml:space="preserve">sind </w:t>
      </w:r>
      <w:r w:rsidRPr="00695A4D">
        <w:rPr>
          <w:rFonts w:ascii="Times New Roman" w:hAnsi="Times New Roman" w:cs="Times New Roman"/>
          <w:sz w:val="24"/>
          <w:szCs w:val="24"/>
        </w:rPr>
        <w:t>erforderlich.</w:t>
      </w:r>
    </w:p>
    <w:p w:rsidR="00695A4D" w:rsidRPr="00695A4D" w:rsidRDefault="00695A4D" w:rsidP="00695A4D">
      <w:pPr>
        <w:spacing w:after="0" w:line="240" w:lineRule="auto"/>
        <w:jc w:val="both"/>
        <w:rPr>
          <w:rFonts w:ascii="Times New Roman" w:hAnsi="Times New Roman" w:cs="Times New Roman"/>
          <w:sz w:val="24"/>
          <w:szCs w:val="24"/>
        </w:rPr>
      </w:pP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Das wichtigste Ergebnis der ACE2-Aktivität (Abb. 1) ist die Regulierung der Konzentration des vielseitigen, multipotenten </w:t>
      </w:r>
      <w:proofErr w:type="spellStart"/>
      <w:r w:rsidRPr="00695A4D">
        <w:rPr>
          <w:rFonts w:ascii="Times New Roman" w:hAnsi="Times New Roman" w:cs="Times New Roman"/>
          <w:sz w:val="24"/>
          <w:szCs w:val="24"/>
        </w:rPr>
        <w:t>Octapeptids</w:t>
      </w:r>
      <w:proofErr w:type="spellEnd"/>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Angiotensin</w:t>
      </w:r>
      <w:proofErr w:type="spellEnd"/>
      <w:r w:rsidRPr="00695A4D">
        <w:rPr>
          <w:rFonts w:ascii="Times New Roman" w:hAnsi="Times New Roman" w:cs="Times New Roman"/>
          <w:sz w:val="24"/>
          <w:szCs w:val="24"/>
        </w:rPr>
        <w:t xml:space="preserve"> II (Ang II), dem Haupt</w:t>
      </w:r>
      <w:r w:rsidR="00E3360D">
        <w:rPr>
          <w:rFonts w:ascii="Times New Roman" w:hAnsi="Times New Roman" w:cs="Times New Roman"/>
          <w:sz w:val="24"/>
          <w:szCs w:val="24"/>
        </w:rPr>
        <w:t>effektor</w:t>
      </w:r>
      <w:r w:rsidRPr="00695A4D">
        <w:rPr>
          <w:rFonts w:ascii="Times New Roman" w:hAnsi="Times New Roman" w:cs="Times New Roman"/>
          <w:sz w:val="24"/>
          <w:szCs w:val="24"/>
        </w:rPr>
        <w:t xml:space="preserve"> des RAAS.</w:t>
      </w: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Im Prinzip werden die Ang II-Konzentrationen durch das Gleichgewicht zwischen ACE- und ACE2-Aktivität gesteuert, alternativ zu ACE in Herz-, Gefäß- und Nierengewebe durch </w:t>
      </w:r>
      <w:proofErr w:type="spellStart"/>
      <w:r w:rsidRPr="00695A4D">
        <w:rPr>
          <w:rFonts w:ascii="Times New Roman" w:hAnsi="Times New Roman" w:cs="Times New Roman"/>
          <w:sz w:val="24"/>
          <w:szCs w:val="24"/>
        </w:rPr>
        <w:t>Chymase</w:t>
      </w:r>
      <w:proofErr w:type="spellEnd"/>
      <w:r w:rsidRPr="00695A4D">
        <w:rPr>
          <w:rFonts w:ascii="Times New Roman" w:hAnsi="Times New Roman" w:cs="Times New Roman"/>
          <w:sz w:val="24"/>
          <w:szCs w:val="24"/>
        </w:rPr>
        <w:t>, die von Mastzelle</w:t>
      </w:r>
      <w:r w:rsidR="00DC5A75">
        <w:rPr>
          <w:rFonts w:ascii="Times New Roman" w:hAnsi="Times New Roman" w:cs="Times New Roman"/>
          <w:sz w:val="24"/>
          <w:szCs w:val="24"/>
        </w:rPr>
        <w:t>n produziert wird</w:t>
      </w:r>
      <w:r w:rsidRPr="00E3360D">
        <w:rPr>
          <w:rFonts w:ascii="Times New Roman" w:hAnsi="Times New Roman" w:cs="Times New Roman"/>
          <w:sz w:val="24"/>
          <w:szCs w:val="24"/>
          <w:vertAlign w:val="superscript"/>
        </w:rPr>
        <w:t>46</w:t>
      </w:r>
      <w:r w:rsidR="00DC5A75">
        <w:rPr>
          <w:rFonts w:ascii="Times New Roman" w:hAnsi="Times New Roman" w:cs="Times New Roman"/>
          <w:sz w:val="24"/>
          <w:szCs w:val="24"/>
        </w:rPr>
        <w:t xml:space="preserve">. </w:t>
      </w:r>
      <w:r w:rsidRPr="00695A4D">
        <w:rPr>
          <w:rFonts w:ascii="Times New Roman" w:hAnsi="Times New Roman" w:cs="Times New Roman"/>
          <w:sz w:val="24"/>
          <w:szCs w:val="24"/>
        </w:rPr>
        <w:t xml:space="preserve">Diagnostisch/therapeutisch muss das Vorhandensein von </w:t>
      </w:r>
      <w:proofErr w:type="spellStart"/>
      <w:r w:rsidRPr="00695A4D">
        <w:rPr>
          <w:rFonts w:ascii="Times New Roman" w:hAnsi="Times New Roman" w:cs="Times New Roman"/>
          <w:sz w:val="24"/>
          <w:szCs w:val="24"/>
        </w:rPr>
        <w:t>Chymase</w:t>
      </w:r>
      <w:proofErr w:type="spellEnd"/>
      <w:r w:rsidRPr="00695A4D">
        <w:rPr>
          <w:rFonts w:ascii="Times New Roman" w:hAnsi="Times New Roman" w:cs="Times New Roman"/>
          <w:sz w:val="24"/>
          <w:szCs w:val="24"/>
        </w:rPr>
        <w:t xml:space="preserve"> anstelle von ACE im Herzgewebe älterer Menschen berücksichtigt werden. Bei diesen Patienten sprechen signifikant erhöhte Ang-II-Konzentrationen nicht angemessen auf eine ACE-Hemmung an</w:t>
      </w:r>
      <w:r w:rsidRPr="00E3360D">
        <w:rPr>
          <w:rFonts w:ascii="Times New Roman" w:hAnsi="Times New Roman" w:cs="Times New Roman"/>
          <w:sz w:val="24"/>
          <w:szCs w:val="24"/>
          <w:vertAlign w:val="superscript"/>
        </w:rPr>
        <w:t>47</w:t>
      </w:r>
      <w:r w:rsidR="00DC5A75">
        <w:rPr>
          <w:rFonts w:ascii="Times New Roman" w:hAnsi="Times New Roman" w:cs="Times New Roman"/>
          <w:sz w:val="24"/>
          <w:szCs w:val="24"/>
        </w:rPr>
        <w:t xml:space="preserve">. </w:t>
      </w:r>
      <w:r w:rsidRPr="00695A4D">
        <w:rPr>
          <w:rFonts w:ascii="Times New Roman" w:hAnsi="Times New Roman" w:cs="Times New Roman"/>
          <w:sz w:val="24"/>
          <w:szCs w:val="24"/>
        </w:rPr>
        <w:t xml:space="preserve">Im Gegensatz dazu wurde in experimentellen Studien nachgewiesen, dass </w:t>
      </w:r>
      <w:proofErr w:type="spellStart"/>
      <w:r w:rsidRPr="00695A4D">
        <w:rPr>
          <w:rFonts w:ascii="Times New Roman" w:hAnsi="Times New Roman" w:cs="Times New Roman"/>
          <w:sz w:val="24"/>
          <w:szCs w:val="24"/>
        </w:rPr>
        <w:t>Chymasehemmer</w:t>
      </w:r>
      <w:proofErr w:type="spellEnd"/>
      <w:r w:rsidRPr="00695A4D">
        <w:rPr>
          <w:rFonts w:ascii="Times New Roman" w:hAnsi="Times New Roman" w:cs="Times New Roman"/>
          <w:sz w:val="24"/>
          <w:szCs w:val="24"/>
        </w:rPr>
        <w:t xml:space="preserve"> eine schützende Wirkung auf das Herzgewebe haben.</w:t>
      </w: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Die Wirkungen von </w:t>
      </w:r>
      <w:proofErr w:type="spellStart"/>
      <w:r w:rsidRPr="00695A4D">
        <w:rPr>
          <w:rFonts w:ascii="Times New Roman" w:hAnsi="Times New Roman" w:cs="Times New Roman"/>
          <w:sz w:val="24"/>
          <w:szCs w:val="24"/>
        </w:rPr>
        <w:t>Angiotensin</w:t>
      </w:r>
      <w:proofErr w:type="spellEnd"/>
      <w:r w:rsidRPr="00695A4D">
        <w:rPr>
          <w:rFonts w:ascii="Times New Roman" w:hAnsi="Times New Roman" w:cs="Times New Roman"/>
          <w:sz w:val="24"/>
          <w:szCs w:val="24"/>
        </w:rPr>
        <w:t xml:space="preserve"> II werden sowohl durch AT1- als auch durch AT2-Rezeptoren vermittelt, wobei AT1R an klassisch physiologischen, aber auch pathophysiologisch schädlichen Prozessen beteiligt ist und AT2R an der Vermittlung vo</w:t>
      </w:r>
      <w:r w:rsidR="00E3360D">
        <w:rPr>
          <w:rFonts w:ascii="Times New Roman" w:hAnsi="Times New Roman" w:cs="Times New Roman"/>
          <w:sz w:val="24"/>
          <w:szCs w:val="24"/>
        </w:rPr>
        <w:t xml:space="preserve">n Vasodilatation und </w:t>
      </w:r>
      <w:r w:rsidR="00E3360D">
        <w:rPr>
          <w:rFonts w:ascii="Times New Roman" w:hAnsi="Times New Roman" w:cs="Times New Roman"/>
          <w:sz w:val="24"/>
          <w:szCs w:val="24"/>
        </w:rPr>
        <w:lastRenderedPageBreak/>
        <w:t>weiteren protektiven Wirkungen</w:t>
      </w:r>
      <w:r w:rsidRPr="00E3360D">
        <w:rPr>
          <w:rFonts w:ascii="Times New Roman" w:hAnsi="Times New Roman" w:cs="Times New Roman"/>
          <w:sz w:val="24"/>
          <w:szCs w:val="24"/>
          <w:vertAlign w:val="superscript"/>
        </w:rPr>
        <w:t>48-50</w:t>
      </w:r>
      <w:r w:rsidR="00DC5A75">
        <w:rPr>
          <w:rFonts w:ascii="Times New Roman" w:hAnsi="Times New Roman" w:cs="Times New Roman"/>
          <w:sz w:val="24"/>
          <w:szCs w:val="24"/>
        </w:rPr>
        <w:t xml:space="preserve">. </w:t>
      </w:r>
      <w:r w:rsidRPr="00695A4D">
        <w:rPr>
          <w:rFonts w:ascii="Times New Roman" w:hAnsi="Times New Roman" w:cs="Times New Roman"/>
          <w:sz w:val="24"/>
          <w:szCs w:val="24"/>
        </w:rPr>
        <w:t xml:space="preserve">Eine hohe AT1R-Expression ist besonders in der glatten Gefäßmuskulatur vorhanden. Wichtig ist das Vorhandensein von AT1R in Makrophagen, Bronchialepithel, </w:t>
      </w:r>
      <w:proofErr w:type="spellStart"/>
      <w:r w:rsidRPr="00695A4D">
        <w:rPr>
          <w:rFonts w:ascii="Times New Roman" w:hAnsi="Times New Roman" w:cs="Times New Roman"/>
          <w:sz w:val="24"/>
          <w:szCs w:val="24"/>
        </w:rPr>
        <w:t>Zona</w:t>
      </w:r>
      <w:proofErr w:type="spellEnd"/>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glomerulosa</w:t>
      </w:r>
      <w:proofErr w:type="spellEnd"/>
      <w:r w:rsidRPr="00695A4D">
        <w:rPr>
          <w:rFonts w:ascii="Times New Roman" w:hAnsi="Times New Roman" w:cs="Times New Roman"/>
          <w:sz w:val="24"/>
          <w:szCs w:val="24"/>
        </w:rPr>
        <w:t xml:space="preserve"> der Nebennieren, </w:t>
      </w:r>
      <w:proofErr w:type="spellStart"/>
      <w:r w:rsidRPr="00695A4D">
        <w:rPr>
          <w:rFonts w:ascii="Times New Roman" w:hAnsi="Times New Roman" w:cs="Times New Roman"/>
          <w:sz w:val="24"/>
          <w:szCs w:val="24"/>
        </w:rPr>
        <w:t>Endometrium</w:t>
      </w:r>
      <w:proofErr w:type="spellEnd"/>
      <w:r w:rsidRPr="00695A4D">
        <w:rPr>
          <w:rFonts w:ascii="Times New Roman" w:hAnsi="Times New Roman" w:cs="Times New Roman"/>
          <w:sz w:val="24"/>
          <w:szCs w:val="24"/>
        </w:rPr>
        <w:t xml:space="preserve"> und </w:t>
      </w:r>
      <w:proofErr w:type="spellStart"/>
      <w:r w:rsidRPr="00695A4D">
        <w:rPr>
          <w:rFonts w:ascii="Times New Roman" w:hAnsi="Times New Roman" w:cs="Times New Roman"/>
          <w:sz w:val="24"/>
          <w:szCs w:val="24"/>
        </w:rPr>
        <w:t>dopaminergen</w:t>
      </w:r>
      <w:proofErr w:type="spellEnd"/>
      <w:r w:rsidRPr="00695A4D">
        <w:rPr>
          <w:rFonts w:ascii="Times New Roman" w:hAnsi="Times New Roman" w:cs="Times New Roman"/>
          <w:sz w:val="24"/>
          <w:szCs w:val="24"/>
        </w:rPr>
        <w:t xml:space="preserve"> Hirnregionen.</w:t>
      </w:r>
    </w:p>
    <w:p w:rsidR="00E57187" w:rsidRDefault="00E57187" w:rsidP="00695A4D">
      <w:pPr>
        <w:spacing w:after="0" w:line="240" w:lineRule="auto"/>
        <w:jc w:val="both"/>
        <w:rPr>
          <w:rFonts w:ascii="Times New Roman" w:hAnsi="Times New Roman" w:cs="Times New Roman"/>
          <w:sz w:val="24"/>
          <w:szCs w:val="24"/>
          <w:vertAlign w:val="superscript"/>
        </w:rPr>
      </w:pPr>
      <w:r w:rsidRPr="00695A4D">
        <w:rPr>
          <w:rFonts w:ascii="Times New Roman" w:hAnsi="Times New Roman" w:cs="Times New Roman"/>
          <w:sz w:val="24"/>
          <w:szCs w:val="24"/>
        </w:rPr>
        <w:t xml:space="preserve">Es ist zu beachten, dass AT1R einem genetischen Polymorphismus unterliegt, der mit einer erhöhten Entwicklung von kardiovaskulären Risikofaktoren verbunden ist, wie z. B. einer erhöhten Empfindlichkeit gegenüber den </w:t>
      </w:r>
      <w:proofErr w:type="spellStart"/>
      <w:r w:rsidRPr="00695A4D">
        <w:rPr>
          <w:rFonts w:ascii="Times New Roman" w:hAnsi="Times New Roman" w:cs="Times New Roman"/>
          <w:sz w:val="24"/>
          <w:szCs w:val="24"/>
        </w:rPr>
        <w:t>vasokonstriktorischen</w:t>
      </w:r>
      <w:proofErr w:type="spellEnd"/>
      <w:r w:rsidRPr="00695A4D">
        <w:rPr>
          <w:rFonts w:ascii="Times New Roman" w:hAnsi="Times New Roman" w:cs="Times New Roman"/>
          <w:sz w:val="24"/>
          <w:szCs w:val="24"/>
        </w:rPr>
        <w:t xml:space="preserve"> Wirkungen von Ang II. Die genetische Variation A1166C wurde bei Bluthochdruck, Myokardinfarkt/koronarer Herzkrankheit, </w:t>
      </w:r>
      <w:proofErr w:type="spellStart"/>
      <w:r w:rsidRPr="00695A4D">
        <w:rPr>
          <w:rFonts w:ascii="Times New Roman" w:hAnsi="Times New Roman" w:cs="Times New Roman"/>
          <w:sz w:val="24"/>
          <w:szCs w:val="24"/>
        </w:rPr>
        <w:t>Hyperlipidämie</w:t>
      </w:r>
      <w:proofErr w:type="spellEnd"/>
      <w:r w:rsidRPr="00695A4D">
        <w:rPr>
          <w:rFonts w:ascii="Times New Roman" w:hAnsi="Times New Roman" w:cs="Times New Roman"/>
          <w:sz w:val="24"/>
          <w:szCs w:val="24"/>
        </w:rPr>
        <w:t xml:space="preserve"> oder </w:t>
      </w:r>
      <w:proofErr w:type="spellStart"/>
      <w:r w:rsidRPr="00695A4D">
        <w:rPr>
          <w:rFonts w:ascii="Times New Roman" w:hAnsi="Times New Roman" w:cs="Times New Roman"/>
          <w:sz w:val="24"/>
          <w:szCs w:val="24"/>
        </w:rPr>
        <w:t>Aortenerkrankungen</w:t>
      </w:r>
      <w:proofErr w:type="spellEnd"/>
      <w:r w:rsidRPr="00695A4D">
        <w:rPr>
          <w:rFonts w:ascii="Times New Roman" w:hAnsi="Times New Roman" w:cs="Times New Roman"/>
          <w:sz w:val="24"/>
          <w:szCs w:val="24"/>
        </w:rPr>
        <w:t xml:space="preserve"> beobachtet.</w:t>
      </w:r>
      <w:r w:rsidR="00E3360D" w:rsidRPr="00E3360D">
        <w:rPr>
          <w:rFonts w:ascii="Times New Roman" w:hAnsi="Times New Roman" w:cs="Times New Roman"/>
          <w:sz w:val="24"/>
          <w:szCs w:val="24"/>
          <w:vertAlign w:val="superscript"/>
        </w:rPr>
        <w:t>51</w:t>
      </w:r>
    </w:p>
    <w:p w:rsidR="00E3360D" w:rsidRPr="00695A4D" w:rsidRDefault="00E3360D" w:rsidP="00695A4D">
      <w:pPr>
        <w:spacing w:after="0" w:line="240" w:lineRule="auto"/>
        <w:jc w:val="both"/>
        <w:rPr>
          <w:rFonts w:ascii="Times New Roman" w:hAnsi="Times New Roman" w:cs="Times New Roman"/>
          <w:sz w:val="24"/>
          <w:szCs w:val="24"/>
        </w:rPr>
      </w:pP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Der physiologische Ligand von ACE2, Ang II, beeinflusst die Funktion fast aller Organe, einschließlich Herz, Niere, Gefäßsystem und Gehirn</w:t>
      </w:r>
      <w:r w:rsidR="00E3360D" w:rsidRPr="00E3360D">
        <w:rPr>
          <w:rFonts w:ascii="Times New Roman" w:hAnsi="Times New Roman" w:cs="Times New Roman"/>
          <w:sz w:val="24"/>
          <w:szCs w:val="24"/>
          <w:vertAlign w:val="superscript"/>
        </w:rPr>
        <w:t>51</w:t>
      </w:r>
      <w:r w:rsidRPr="00695A4D">
        <w:rPr>
          <w:rFonts w:ascii="Times New Roman" w:hAnsi="Times New Roman" w:cs="Times New Roman"/>
          <w:sz w:val="24"/>
          <w:szCs w:val="24"/>
        </w:rPr>
        <w:t xml:space="preserve">. Es ist allgemein anerkannt, dass Ang II an der Vasokonstriktion, dem Anstieg des Blutdrucks, </w:t>
      </w:r>
      <w:r w:rsidR="00E3360D">
        <w:rPr>
          <w:rFonts w:ascii="Times New Roman" w:hAnsi="Times New Roman" w:cs="Times New Roman"/>
          <w:sz w:val="24"/>
          <w:szCs w:val="24"/>
        </w:rPr>
        <w:t xml:space="preserve">an </w:t>
      </w:r>
      <w:r w:rsidR="00B21ADA">
        <w:rPr>
          <w:rFonts w:ascii="Times New Roman" w:hAnsi="Times New Roman" w:cs="Times New Roman"/>
          <w:sz w:val="24"/>
          <w:szCs w:val="24"/>
        </w:rPr>
        <w:t>Hypertonie</w:t>
      </w:r>
      <w:r w:rsidRPr="00695A4D">
        <w:rPr>
          <w:rFonts w:ascii="Times New Roman" w:hAnsi="Times New Roman" w:cs="Times New Roman"/>
          <w:sz w:val="24"/>
          <w:szCs w:val="24"/>
        </w:rPr>
        <w:t xml:space="preserve"> und damit verbundenen Endorganschäden, der Freisetzung von </w:t>
      </w:r>
      <w:proofErr w:type="spellStart"/>
      <w:r w:rsidRPr="00695A4D">
        <w:rPr>
          <w:rFonts w:ascii="Times New Roman" w:hAnsi="Times New Roman" w:cs="Times New Roman"/>
          <w:sz w:val="24"/>
          <w:szCs w:val="24"/>
        </w:rPr>
        <w:t>Vasopressin</w:t>
      </w:r>
      <w:proofErr w:type="spellEnd"/>
      <w:r w:rsidRPr="00695A4D">
        <w:rPr>
          <w:rFonts w:ascii="Times New Roman" w:hAnsi="Times New Roman" w:cs="Times New Roman"/>
          <w:sz w:val="24"/>
          <w:szCs w:val="24"/>
        </w:rPr>
        <w:t xml:space="preserve">, dem Anstieg von Noradrenalin (erhöhte Freisetzung, Wiederaufnahmehemmung), der Störung der elektrischen Leitfähigkeit des Herzens, der Auslösung von Tachykardie und/oder Arrhythmie, </w:t>
      </w:r>
      <w:r w:rsidR="00E3360D">
        <w:rPr>
          <w:rFonts w:ascii="Times New Roman" w:hAnsi="Times New Roman" w:cs="Times New Roman"/>
          <w:sz w:val="24"/>
          <w:szCs w:val="24"/>
        </w:rPr>
        <w:t xml:space="preserve">an </w:t>
      </w:r>
      <w:r w:rsidRPr="00695A4D">
        <w:rPr>
          <w:rFonts w:ascii="Times New Roman" w:hAnsi="Times New Roman" w:cs="Times New Roman"/>
          <w:sz w:val="24"/>
          <w:szCs w:val="24"/>
        </w:rPr>
        <w:t xml:space="preserve">erhöhtem oxidativem Stress, der Verursachung einer mangelhaften NO-Bioverfügbarkeit, der durch </w:t>
      </w:r>
      <w:proofErr w:type="spellStart"/>
      <w:r w:rsidRPr="00695A4D">
        <w:rPr>
          <w:rFonts w:ascii="Times New Roman" w:hAnsi="Times New Roman" w:cs="Times New Roman"/>
          <w:sz w:val="24"/>
          <w:szCs w:val="24"/>
        </w:rPr>
        <w:t>Aldosteron</w:t>
      </w:r>
      <w:proofErr w:type="spellEnd"/>
      <w:r w:rsidRPr="00695A4D">
        <w:rPr>
          <w:rFonts w:ascii="Times New Roman" w:hAnsi="Times New Roman" w:cs="Times New Roman"/>
          <w:sz w:val="24"/>
          <w:szCs w:val="24"/>
        </w:rPr>
        <w:t xml:space="preserve"> verursachten Erhöhung der Natrium- und Wasserrückresor</w:t>
      </w:r>
      <w:r w:rsidR="00E3360D">
        <w:rPr>
          <w:rFonts w:ascii="Times New Roman" w:hAnsi="Times New Roman" w:cs="Times New Roman"/>
          <w:sz w:val="24"/>
          <w:szCs w:val="24"/>
        </w:rPr>
        <w:t>ption,</w:t>
      </w:r>
      <w:r w:rsidRPr="00695A4D">
        <w:rPr>
          <w:rFonts w:ascii="Times New Roman" w:hAnsi="Times New Roman" w:cs="Times New Roman"/>
          <w:sz w:val="24"/>
          <w:szCs w:val="24"/>
        </w:rPr>
        <w:t xml:space="preserve"> </w:t>
      </w:r>
      <w:r w:rsidR="00E3360D">
        <w:rPr>
          <w:rFonts w:ascii="Times New Roman" w:hAnsi="Times New Roman" w:cs="Times New Roman"/>
          <w:sz w:val="24"/>
          <w:szCs w:val="24"/>
        </w:rPr>
        <w:t xml:space="preserve">an der Entwicklung einer </w:t>
      </w:r>
      <w:proofErr w:type="spellStart"/>
      <w:r w:rsidR="00E3360D">
        <w:rPr>
          <w:rFonts w:ascii="Times New Roman" w:hAnsi="Times New Roman" w:cs="Times New Roman"/>
          <w:sz w:val="24"/>
          <w:szCs w:val="24"/>
        </w:rPr>
        <w:t>endotheliale</w:t>
      </w:r>
      <w:r w:rsidR="00B21ADA">
        <w:rPr>
          <w:rFonts w:ascii="Times New Roman" w:hAnsi="Times New Roman" w:cs="Times New Roman"/>
          <w:sz w:val="24"/>
          <w:szCs w:val="24"/>
        </w:rPr>
        <w:t>n</w:t>
      </w:r>
      <w:proofErr w:type="spellEnd"/>
      <w:r w:rsidR="00E3360D">
        <w:rPr>
          <w:rFonts w:ascii="Times New Roman" w:hAnsi="Times New Roman" w:cs="Times New Roman"/>
          <w:sz w:val="24"/>
          <w:szCs w:val="24"/>
        </w:rPr>
        <w:t xml:space="preserve"> Dysfunktion, an einer</w:t>
      </w:r>
      <w:r w:rsidR="00B21ADA">
        <w:rPr>
          <w:rFonts w:ascii="Times New Roman" w:hAnsi="Times New Roman" w:cs="Times New Roman"/>
          <w:sz w:val="24"/>
          <w:szCs w:val="24"/>
        </w:rPr>
        <w:t xml:space="preserve"> ADAM-17-Erhöhung,</w:t>
      </w:r>
      <w:r w:rsidRPr="00695A4D">
        <w:rPr>
          <w:rFonts w:ascii="Times New Roman" w:hAnsi="Times New Roman" w:cs="Times New Roman"/>
          <w:sz w:val="24"/>
          <w:szCs w:val="24"/>
        </w:rPr>
        <w:t xml:space="preserve"> Förderung von (pro-)</w:t>
      </w:r>
      <w:proofErr w:type="spellStart"/>
      <w:r w:rsidRPr="00695A4D">
        <w:rPr>
          <w:rFonts w:ascii="Times New Roman" w:hAnsi="Times New Roman" w:cs="Times New Roman"/>
          <w:sz w:val="24"/>
          <w:szCs w:val="24"/>
        </w:rPr>
        <w:t>inflammatorischen</w:t>
      </w:r>
      <w:proofErr w:type="spellEnd"/>
      <w:r w:rsidRPr="00695A4D">
        <w:rPr>
          <w:rFonts w:ascii="Times New Roman" w:hAnsi="Times New Roman" w:cs="Times New Roman"/>
          <w:sz w:val="24"/>
          <w:szCs w:val="24"/>
        </w:rPr>
        <w:t xml:space="preserve"> (NF-kB) und </w:t>
      </w:r>
      <w:proofErr w:type="spellStart"/>
      <w:r w:rsidRPr="00695A4D">
        <w:rPr>
          <w:rFonts w:ascii="Times New Roman" w:hAnsi="Times New Roman" w:cs="Times New Roman"/>
          <w:sz w:val="24"/>
          <w:szCs w:val="24"/>
        </w:rPr>
        <w:t>prokoagulatorischen</w:t>
      </w:r>
      <w:proofErr w:type="spellEnd"/>
      <w:r w:rsidRPr="00695A4D">
        <w:rPr>
          <w:rFonts w:ascii="Times New Roman" w:hAnsi="Times New Roman" w:cs="Times New Roman"/>
          <w:sz w:val="24"/>
          <w:szCs w:val="24"/>
        </w:rPr>
        <w:t xml:space="preserve"> Prozessen</w:t>
      </w:r>
      <w:r w:rsidR="00E3360D">
        <w:rPr>
          <w:rFonts w:ascii="Times New Roman" w:hAnsi="Times New Roman" w:cs="Times New Roman"/>
          <w:sz w:val="24"/>
          <w:szCs w:val="24"/>
        </w:rPr>
        <w:t>, an</w:t>
      </w:r>
      <w:r w:rsidR="00B21ADA">
        <w:rPr>
          <w:rFonts w:ascii="Times New Roman" w:hAnsi="Times New Roman" w:cs="Times New Roman"/>
          <w:sz w:val="24"/>
          <w:szCs w:val="24"/>
        </w:rPr>
        <w:t xml:space="preserve"> Mikrothrombus-Induktion, an</w:t>
      </w:r>
      <w:r w:rsidRPr="00695A4D">
        <w:rPr>
          <w:rFonts w:ascii="Times New Roman" w:hAnsi="Times New Roman" w:cs="Times New Roman"/>
          <w:sz w:val="24"/>
          <w:szCs w:val="24"/>
        </w:rPr>
        <w:t xml:space="preserve"> proarteriosklerotische</w:t>
      </w:r>
      <w:r w:rsidR="00B21ADA">
        <w:rPr>
          <w:rFonts w:ascii="Times New Roman" w:hAnsi="Times New Roman" w:cs="Times New Roman"/>
          <w:sz w:val="24"/>
          <w:szCs w:val="24"/>
        </w:rPr>
        <w:t>n</w:t>
      </w:r>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profibrotische</w:t>
      </w:r>
      <w:r w:rsidR="00B21ADA">
        <w:rPr>
          <w:rFonts w:ascii="Times New Roman" w:hAnsi="Times New Roman" w:cs="Times New Roman"/>
          <w:sz w:val="24"/>
          <w:szCs w:val="24"/>
        </w:rPr>
        <w:t>n</w:t>
      </w:r>
      <w:proofErr w:type="spellEnd"/>
      <w:r w:rsidRPr="00695A4D">
        <w:rPr>
          <w:rFonts w:ascii="Times New Roman" w:hAnsi="Times New Roman" w:cs="Times New Roman"/>
          <w:sz w:val="24"/>
          <w:szCs w:val="24"/>
        </w:rPr>
        <w:t xml:space="preserve"> Effekte</w:t>
      </w:r>
      <w:r w:rsidR="00B21ADA">
        <w:rPr>
          <w:rFonts w:ascii="Times New Roman" w:hAnsi="Times New Roman" w:cs="Times New Roman"/>
          <w:sz w:val="24"/>
          <w:szCs w:val="24"/>
        </w:rPr>
        <w:t>n, an der</w:t>
      </w:r>
      <w:r w:rsidRPr="00695A4D">
        <w:rPr>
          <w:rFonts w:ascii="Times New Roman" w:hAnsi="Times New Roman" w:cs="Times New Roman"/>
          <w:sz w:val="24"/>
          <w:szCs w:val="24"/>
        </w:rPr>
        <w:t xml:space="preserve"> Förderung von hypertrophe</w:t>
      </w:r>
      <w:r w:rsidR="00B21ADA">
        <w:rPr>
          <w:rFonts w:ascii="Times New Roman" w:hAnsi="Times New Roman" w:cs="Times New Roman"/>
          <w:sz w:val="24"/>
          <w:szCs w:val="24"/>
        </w:rPr>
        <w:t>n und proliferativen Reaktionen, an der</w:t>
      </w:r>
      <w:r w:rsidRPr="00695A4D">
        <w:rPr>
          <w:rFonts w:ascii="Times New Roman" w:hAnsi="Times New Roman" w:cs="Times New Roman"/>
          <w:sz w:val="24"/>
          <w:szCs w:val="24"/>
        </w:rPr>
        <w:t xml:space="preserve"> kardiale</w:t>
      </w:r>
      <w:r w:rsidR="00B21ADA">
        <w:rPr>
          <w:rFonts w:ascii="Times New Roman" w:hAnsi="Times New Roman" w:cs="Times New Roman"/>
          <w:sz w:val="24"/>
          <w:szCs w:val="24"/>
        </w:rPr>
        <w:t>n</w:t>
      </w:r>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Remodellierung</w:t>
      </w:r>
      <w:proofErr w:type="spellEnd"/>
      <w:r w:rsidR="00B21ADA">
        <w:rPr>
          <w:rFonts w:ascii="Times New Roman" w:hAnsi="Times New Roman" w:cs="Times New Roman"/>
          <w:sz w:val="24"/>
          <w:szCs w:val="24"/>
        </w:rPr>
        <w:t>, an</w:t>
      </w:r>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P</w:t>
      </w:r>
      <w:r w:rsidR="00B21ADA">
        <w:rPr>
          <w:rFonts w:ascii="Times New Roman" w:hAnsi="Times New Roman" w:cs="Times New Roman"/>
          <w:sz w:val="24"/>
          <w:szCs w:val="24"/>
        </w:rPr>
        <w:t>roteolyse</w:t>
      </w:r>
      <w:proofErr w:type="spellEnd"/>
      <w:r w:rsidR="00B21ADA">
        <w:rPr>
          <w:rFonts w:ascii="Times New Roman" w:hAnsi="Times New Roman" w:cs="Times New Roman"/>
          <w:sz w:val="24"/>
          <w:szCs w:val="24"/>
        </w:rPr>
        <w:t xml:space="preserve"> der Skelettmuskulatur,</w:t>
      </w:r>
      <w:r w:rsidRPr="00695A4D">
        <w:rPr>
          <w:rFonts w:ascii="Times New Roman" w:hAnsi="Times New Roman" w:cs="Times New Roman"/>
          <w:sz w:val="24"/>
          <w:szCs w:val="24"/>
        </w:rPr>
        <w:t xml:space="preserve"> Beeinflussung</w:t>
      </w:r>
      <w:r w:rsidR="00B21ADA">
        <w:rPr>
          <w:rFonts w:ascii="Times New Roman" w:hAnsi="Times New Roman" w:cs="Times New Roman"/>
          <w:sz w:val="24"/>
          <w:szCs w:val="24"/>
        </w:rPr>
        <w:t xml:space="preserve"> des Glukose-/Zellstoffwechsels,</w:t>
      </w:r>
      <w:r w:rsidRPr="00695A4D">
        <w:rPr>
          <w:rFonts w:ascii="Times New Roman" w:hAnsi="Times New Roman" w:cs="Times New Roman"/>
          <w:sz w:val="24"/>
          <w:szCs w:val="24"/>
        </w:rPr>
        <w:t xml:space="preserve"> </w:t>
      </w:r>
      <w:r w:rsidR="00B21ADA">
        <w:rPr>
          <w:rFonts w:ascii="Times New Roman" w:hAnsi="Times New Roman" w:cs="Times New Roman"/>
          <w:sz w:val="24"/>
          <w:szCs w:val="24"/>
        </w:rPr>
        <w:t xml:space="preserve">an </w:t>
      </w:r>
      <w:r w:rsidRPr="00695A4D">
        <w:rPr>
          <w:rFonts w:ascii="Times New Roman" w:hAnsi="Times New Roman" w:cs="Times New Roman"/>
          <w:sz w:val="24"/>
          <w:szCs w:val="24"/>
        </w:rPr>
        <w:t>schwere</w:t>
      </w:r>
      <w:r w:rsidR="00B21ADA">
        <w:rPr>
          <w:rFonts w:ascii="Times New Roman" w:hAnsi="Times New Roman" w:cs="Times New Roman"/>
          <w:sz w:val="24"/>
          <w:szCs w:val="24"/>
        </w:rPr>
        <w:t xml:space="preserve">n Covid-19-Verläufen, der </w:t>
      </w:r>
      <w:r w:rsidRPr="00695A4D">
        <w:rPr>
          <w:rFonts w:ascii="Times New Roman" w:hAnsi="Times New Roman" w:cs="Times New Roman"/>
          <w:sz w:val="24"/>
          <w:szCs w:val="24"/>
        </w:rPr>
        <w:t>Beta-Amyloid-Erhöhung</w:t>
      </w:r>
      <w:r w:rsidR="00B21ADA">
        <w:rPr>
          <w:rFonts w:ascii="Times New Roman" w:hAnsi="Times New Roman" w:cs="Times New Roman"/>
          <w:sz w:val="24"/>
          <w:szCs w:val="24"/>
        </w:rPr>
        <w:t xml:space="preserve"> oder</w:t>
      </w:r>
      <w:r w:rsidRPr="00695A4D">
        <w:rPr>
          <w:rFonts w:ascii="Times New Roman" w:hAnsi="Times New Roman" w:cs="Times New Roman"/>
          <w:sz w:val="24"/>
          <w:szCs w:val="24"/>
        </w:rPr>
        <w:t xml:space="preserve"> Herunterregulierung von Überlebensgenen</w:t>
      </w:r>
      <w:r w:rsidR="00B21ADA">
        <w:rPr>
          <w:rFonts w:ascii="Times New Roman" w:hAnsi="Times New Roman" w:cs="Times New Roman"/>
          <w:sz w:val="24"/>
          <w:szCs w:val="24"/>
        </w:rPr>
        <w:t xml:space="preserve"> beteiligt ist</w:t>
      </w:r>
      <w:r w:rsidRPr="00695A4D">
        <w:rPr>
          <w:rFonts w:ascii="Times New Roman" w:hAnsi="Times New Roman" w:cs="Times New Roman"/>
          <w:sz w:val="24"/>
          <w:szCs w:val="24"/>
        </w:rPr>
        <w:t>.</w:t>
      </w: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Erhöhte Ang-II-Spiegel stehen in signifikantem Zusammenhang mit Depressionen, Angstzuständen, Hyperaktivität der Hypothalamus-Hypophysen-Nebennieren-Achse (HPA), </w:t>
      </w:r>
      <w:proofErr w:type="spellStart"/>
      <w:r w:rsidRPr="00695A4D">
        <w:rPr>
          <w:rFonts w:ascii="Times New Roman" w:hAnsi="Times New Roman" w:cs="Times New Roman"/>
          <w:sz w:val="24"/>
          <w:szCs w:val="24"/>
        </w:rPr>
        <w:t>Neuroinflammation</w:t>
      </w:r>
      <w:proofErr w:type="spellEnd"/>
      <w:r w:rsidRPr="00695A4D">
        <w:rPr>
          <w:rFonts w:ascii="Times New Roman" w:hAnsi="Times New Roman" w:cs="Times New Roman"/>
          <w:sz w:val="24"/>
          <w:szCs w:val="24"/>
        </w:rPr>
        <w:t xml:space="preserve">, erhöhten </w:t>
      </w:r>
      <w:proofErr w:type="spellStart"/>
      <w:r w:rsidRPr="00695A4D">
        <w:rPr>
          <w:rFonts w:ascii="Times New Roman" w:hAnsi="Times New Roman" w:cs="Times New Roman"/>
          <w:sz w:val="24"/>
          <w:szCs w:val="24"/>
        </w:rPr>
        <w:t>Plasmazytokinspiegeln</w:t>
      </w:r>
      <w:proofErr w:type="spellEnd"/>
      <w:r w:rsidRPr="00695A4D">
        <w:rPr>
          <w:rFonts w:ascii="Times New Roman" w:hAnsi="Times New Roman" w:cs="Times New Roman"/>
          <w:sz w:val="24"/>
          <w:szCs w:val="24"/>
        </w:rPr>
        <w:t xml:space="preserve"> und </w:t>
      </w:r>
      <w:proofErr w:type="spellStart"/>
      <w:r w:rsidRPr="00695A4D">
        <w:rPr>
          <w:rFonts w:ascii="Times New Roman" w:hAnsi="Times New Roman" w:cs="Times New Roman"/>
          <w:sz w:val="24"/>
          <w:szCs w:val="24"/>
        </w:rPr>
        <w:t>nitrooxidativem</w:t>
      </w:r>
      <w:proofErr w:type="spellEnd"/>
      <w:r w:rsidRPr="00695A4D">
        <w:rPr>
          <w:rFonts w:ascii="Times New Roman" w:hAnsi="Times New Roman" w:cs="Times New Roman"/>
          <w:sz w:val="24"/>
          <w:szCs w:val="24"/>
        </w:rPr>
        <w:t xml:space="preserve"> Stress. AT1-Rezeptorblocker haben sich als den </w:t>
      </w:r>
      <w:proofErr w:type="spellStart"/>
      <w:r w:rsidRPr="00695A4D">
        <w:rPr>
          <w:rFonts w:ascii="Times New Roman" w:hAnsi="Times New Roman" w:cs="Times New Roman"/>
          <w:sz w:val="24"/>
          <w:szCs w:val="24"/>
        </w:rPr>
        <w:t>neuroprotektiven</w:t>
      </w:r>
      <w:proofErr w:type="spellEnd"/>
      <w:r w:rsidRPr="00695A4D">
        <w:rPr>
          <w:rFonts w:ascii="Times New Roman" w:hAnsi="Times New Roman" w:cs="Times New Roman"/>
          <w:sz w:val="24"/>
          <w:szCs w:val="24"/>
        </w:rPr>
        <w:t xml:space="preserve"> Eigenschaften von ACE-</w:t>
      </w:r>
      <w:proofErr w:type="spellStart"/>
      <w:r w:rsidRPr="00695A4D">
        <w:rPr>
          <w:rFonts w:ascii="Times New Roman" w:hAnsi="Times New Roman" w:cs="Times New Roman"/>
          <w:sz w:val="24"/>
          <w:szCs w:val="24"/>
        </w:rPr>
        <w:t>Hemmern</w:t>
      </w:r>
      <w:proofErr w:type="spellEnd"/>
      <w:r w:rsidRPr="00695A4D">
        <w:rPr>
          <w:rFonts w:ascii="Times New Roman" w:hAnsi="Times New Roman" w:cs="Times New Roman"/>
          <w:sz w:val="24"/>
          <w:szCs w:val="24"/>
        </w:rPr>
        <w:t xml:space="preserve"> überlegen erwiesen. Die angstlösende/antidepressive Wirkung von RAAS-Blockern kann durch ihre entzündungshemmende und/oder </w:t>
      </w:r>
      <w:proofErr w:type="spellStart"/>
      <w:r w:rsidRPr="00695A4D">
        <w:rPr>
          <w:rFonts w:ascii="Times New Roman" w:hAnsi="Times New Roman" w:cs="Times New Roman"/>
          <w:sz w:val="24"/>
          <w:szCs w:val="24"/>
        </w:rPr>
        <w:t>antioxidative</w:t>
      </w:r>
      <w:proofErr w:type="spellEnd"/>
      <w:r w:rsidRPr="00695A4D">
        <w:rPr>
          <w:rFonts w:ascii="Times New Roman" w:hAnsi="Times New Roman" w:cs="Times New Roman"/>
          <w:sz w:val="24"/>
          <w:szCs w:val="24"/>
        </w:rPr>
        <w:t xml:space="preserve"> Wirkung vermittelt werden.⁵²</w:t>
      </w:r>
    </w:p>
    <w:p w:rsidR="00E57187" w:rsidRPr="00695A4D" w:rsidRDefault="00E57187" w:rsidP="00695A4D">
      <w:pPr>
        <w:spacing w:after="0" w:line="240" w:lineRule="auto"/>
        <w:jc w:val="both"/>
        <w:rPr>
          <w:rFonts w:ascii="Times New Roman" w:hAnsi="Times New Roman" w:cs="Times New Roman"/>
          <w:sz w:val="24"/>
          <w:szCs w:val="24"/>
        </w:rPr>
      </w:pP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Eine große Anzahl von Erkenntnissen deutet darauf hin, dass das RAAS/ACE2/Ang II-System grundlegend an entzündlichen Prozessen und an Störungen sowohl des angeborenen als auch des erworbenen Immunsystems beteiligt ist.</w:t>
      </w:r>
      <w:r w:rsidRPr="00B21ADA">
        <w:rPr>
          <w:rFonts w:ascii="Times New Roman" w:hAnsi="Times New Roman" w:cs="Times New Roman"/>
          <w:sz w:val="24"/>
          <w:szCs w:val="24"/>
          <w:vertAlign w:val="superscript"/>
        </w:rPr>
        <w:t>53</w:t>
      </w:r>
      <w:r w:rsidRPr="00695A4D">
        <w:rPr>
          <w:rFonts w:ascii="Times New Roman" w:hAnsi="Times New Roman" w:cs="Times New Roman"/>
          <w:sz w:val="24"/>
          <w:szCs w:val="24"/>
        </w:rPr>
        <w:t xml:space="preserve"> Die RAAS-Signalkaskade interagiert auf mehreren Ebenen mit dem Immunsystem, sowohl systemisch als auch gewebespezifisch.</w:t>
      </w:r>
    </w:p>
    <w:p w:rsidR="00E57187" w:rsidRPr="00695A4D" w:rsidRDefault="00E57187" w:rsidP="00695A4D">
      <w:pPr>
        <w:spacing w:after="0" w:line="240" w:lineRule="auto"/>
        <w:jc w:val="both"/>
        <w:rPr>
          <w:rFonts w:ascii="Times New Roman" w:hAnsi="Times New Roman" w:cs="Times New Roman"/>
          <w:sz w:val="24"/>
          <w:szCs w:val="24"/>
        </w:rPr>
      </w:pPr>
      <w:proofErr w:type="spellStart"/>
      <w:r w:rsidRPr="00695A4D">
        <w:rPr>
          <w:rFonts w:ascii="Times New Roman" w:hAnsi="Times New Roman" w:cs="Times New Roman"/>
          <w:sz w:val="24"/>
          <w:szCs w:val="24"/>
        </w:rPr>
        <w:t>Angiotensin</w:t>
      </w:r>
      <w:proofErr w:type="spellEnd"/>
      <w:r w:rsidRPr="00695A4D">
        <w:rPr>
          <w:rFonts w:ascii="Times New Roman" w:hAnsi="Times New Roman" w:cs="Times New Roman"/>
          <w:sz w:val="24"/>
          <w:szCs w:val="24"/>
        </w:rPr>
        <w:t xml:space="preserve"> II löste eine Entzündungsreaktion aus, indem es die Expression </w:t>
      </w:r>
      <w:proofErr w:type="spellStart"/>
      <w:r w:rsidRPr="00695A4D">
        <w:rPr>
          <w:rFonts w:ascii="Times New Roman" w:hAnsi="Times New Roman" w:cs="Times New Roman"/>
          <w:sz w:val="24"/>
          <w:szCs w:val="24"/>
        </w:rPr>
        <w:t>proinflammatorischer</w:t>
      </w:r>
      <w:proofErr w:type="spellEnd"/>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Zytokine</w:t>
      </w:r>
      <w:proofErr w:type="spellEnd"/>
      <w:r w:rsidRPr="00695A4D">
        <w:rPr>
          <w:rFonts w:ascii="Times New Roman" w:hAnsi="Times New Roman" w:cs="Times New Roman"/>
          <w:sz w:val="24"/>
          <w:szCs w:val="24"/>
        </w:rPr>
        <w:t>/</w:t>
      </w:r>
      <w:proofErr w:type="spellStart"/>
      <w:r w:rsidRPr="00695A4D">
        <w:rPr>
          <w:rFonts w:ascii="Times New Roman" w:hAnsi="Times New Roman" w:cs="Times New Roman"/>
          <w:sz w:val="24"/>
          <w:szCs w:val="24"/>
        </w:rPr>
        <w:t>Chemokine</w:t>
      </w:r>
      <w:proofErr w:type="spellEnd"/>
      <w:r w:rsidRPr="00695A4D">
        <w:rPr>
          <w:rFonts w:ascii="Times New Roman" w:hAnsi="Times New Roman" w:cs="Times New Roman"/>
          <w:sz w:val="24"/>
          <w:szCs w:val="24"/>
        </w:rPr>
        <w:t xml:space="preserve"> förderte, die für die Ansammlung immunkompetenter Zellen im Gewebe verantwortlich sind. Die Expression des vaskulären </w:t>
      </w:r>
      <w:proofErr w:type="spellStart"/>
      <w:r w:rsidRPr="00695A4D">
        <w:rPr>
          <w:rFonts w:ascii="Times New Roman" w:hAnsi="Times New Roman" w:cs="Times New Roman"/>
          <w:sz w:val="24"/>
          <w:szCs w:val="24"/>
        </w:rPr>
        <w:t>endothelialen</w:t>
      </w:r>
      <w:proofErr w:type="spellEnd"/>
      <w:r w:rsidRPr="00695A4D">
        <w:rPr>
          <w:rFonts w:ascii="Times New Roman" w:hAnsi="Times New Roman" w:cs="Times New Roman"/>
          <w:sz w:val="24"/>
          <w:szCs w:val="24"/>
        </w:rPr>
        <w:t xml:space="preserve"> Wachstumsfaktors (VEGF) und des Adhäsionsfaktors war erhöht. Die Aktivierung von Cox-2 wurde mit der Vermittlung der </w:t>
      </w:r>
      <w:proofErr w:type="spellStart"/>
      <w:r w:rsidRPr="00695A4D">
        <w:rPr>
          <w:rFonts w:ascii="Times New Roman" w:hAnsi="Times New Roman" w:cs="Times New Roman"/>
          <w:sz w:val="24"/>
          <w:szCs w:val="24"/>
        </w:rPr>
        <w:t>endothelialen</w:t>
      </w:r>
      <w:proofErr w:type="spellEnd"/>
      <w:r w:rsidRPr="00695A4D">
        <w:rPr>
          <w:rFonts w:ascii="Times New Roman" w:hAnsi="Times New Roman" w:cs="Times New Roman"/>
          <w:sz w:val="24"/>
          <w:szCs w:val="24"/>
        </w:rPr>
        <w:t xml:space="preserve"> Dysfunktion und der Aktivierung von dendritischen Zellen bei entzündungsfördernden Aktivitäten in Verbindung gebracht. Die TLR4-Expression wird durch die Aktivierung von AT1R vermittelt. Im Gegensatz dazu reduzierte eine AT1R-Blockade oder ACE-Hemmung die Entzündungsprozesse und schützte das Gewebe vor oxidativen Läsionen, unabhängig von einer Blutdrucksenkung.⁴⁶,⁵⁴ Die lokale Ang-II-Bildung kann Entzündungsreaktionen durch Veränderung des Blutflusses, der Gefäßpermeabilität und </w:t>
      </w:r>
      <w:proofErr w:type="spellStart"/>
      <w:r w:rsidRPr="00695A4D">
        <w:rPr>
          <w:rFonts w:ascii="Times New Roman" w:hAnsi="Times New Roman" w:cs="Times New Roman"/>
          <w:sz w:val="24"/>
          <w:szCs w:val="24"/>
        </w:rPr>
        <w:t>granulomatöser</w:t>
      </w:r>
      <w:proofErr w:type="spellEnd"/>
      <w:r w:rsidRPr="00695A4D">
        <w:rPr>
          <w:rFonts w:ascii="Times New Roman" w:hAnsi="Times New Roman" w:cs="Times New Roman"/>
          <w:sz w:val="24"/>
          <w:szCs w:val="24"/>
        </w:rPr>
        <w:t xml:space="preserve"> Reaktionen modulieren</w:t>
      </w:r>
      <w:r w:rsidR="00DC5A75" w:rsidRPr="00DC5A75">
        <w:rPr>
          <w:rFonts w:ascii="Times New Roman" w:hAnsi="Times New Roman" w:cs="Times New Roman"/>
          <w:sz w:val="24"/>
          <w:szCs w:val="24"/>
          <w:vertAlign w:val="superscript"/>
        </w:rPr>
        <w:t>55</w:t>
      </w:r>
      <w:r w:rsidRPr="00695A4D">
        <w:rPr>
          <w:rFonts w:ascii="Times New Roman" w:hAnsi="Times New Roman" w:cs="Times New Roman"/>
          <w:sz w:val="24"/>
          <w:szCs w:val="24"/>
        </w:rPr>
        <w:t>.</w:t>
      </w:r>
    </w:p>
    <w:p w:rsidR="00E57187" w:rsidRDefault="00E57187" w:rsidP="00695A4D">
      <w:pPr>
        <w:spacing w:after="0" w:line="240" w:lineRule="auto"/>
        <w:jc w:val="both"/>
        <w:rPr>
          <w:rFonts w:ascii="Times New Roman" w:hAnsi="Times New Roman" w:cs="Times New Roman"/>
          <w:sz w:val="24"/>
          <w:szCs w:val="24"/>
          <w:vertAlign w:val="superscript"/>
        </w:rPr>
      </w:pPr>
      <w:r w:rsidRPr="00695A4D">
        <w:rPr>
          <w:rFonts w:ascii="Times New Roman" w:hAnsi="Times New Roman" w:cs="Times New Roman"/>
          <w:sz w:val="24"/>
          <w:szCs w:val="24"/>
        </w:rPr>
        <w:t>Es ist seit Jahrzehnten bekannt, dass Immunzellen (z. B. Makrophagen in Granulomen oder zirkulierende Leukozyten) Ang-II erzeugen und freisetzen können</w:t>
      </w:r>
      <w:r w:rsidR="00B21ADA">
        <w:rPr>
          <w:rFonts w:ascii="Times New Roman" w:hAnsi="Times New Roman" w:cs="Times New Roman"/>
          <w:sz w:val="24"/>
          <w:szCs w:val="24"/>
        </w:rPr>
        <w:t xml:space="preserve"> </w:t>
      </w:r>
      <w:r w:rsidR="00B21ADA" w:rsidRPr="00B21ADA">
        <w:rPr>
          <w:rFonts w:ascii="Times New Roman" w:hAnsi="Times New Roman" w:cs="Times New Roman"/>
          <w:sz w:val="24"/>
          <w:szCs w:val="24"/>
          <w:vertAlign w:val="superscript"/>
        </w:rPr>
        <w:t>55, 56</w:t>
      </w:r>
      <w:r w:rsidRPr="00695A4D">
        <w:rPr>
          <w:rFonts w:ascii="Times New Roman" w:hAnsi="Times New Roman" w:cs="Times New Roman"/>
          <w:sz w:val="24"/>
          <w:szCs w:val="24"/>
        </w:rPr>
        <w:t>, dass AT1-Rezeptoren in T-Zellen, Makrophagen und in lymphoiden Organen vorhanden sind und dass Ang-II daher direkt auf Immunzellen einwirken und eine proliferative Wirkung haben kann</w:t>
      </w:r>
      <w:r w:rsidR="00B21ADA" w:rsidRPr="00B21ADA">
        <w:rPr>
          <w:rFonts w:ascii="Times New Roman" w:hAnsi="Times New Roman" w:cs="Times New Roman"/>
          <w:sz w:val="24"/>
          <w:szCs w:val="24"/>
          <w:vertAlign w:val="superscript"/>
        </w:rPr>
        <w:t>57</w:t>
      </w:r>
      <w:r w:rsidR="00DC5A75">
        <w:rPr>
          <w:rFonts w:ascii="Times New Roman" w:hAnsi="Times New Roman" w:cs="Times New Roman"/>
          <w:sz w:val="24"/>
          <w:szCs w:val="24"/>
          <w:vertAlign w:val="superscript"/>
        </w:rPr>
        <w:t>.</w:t>
      </w:r>
    </w:p>
    <w:p w:rsidR="00B21ADA" w:rsidRPr="00B21ADA" w:rsidRDefault="00B21ADA" w:rsidP="00695A4D">
      <w:pPr>
        <w:spacing w:after="0" w:line="240" w:lineRule="auto"/>
        <w:jc w:val="both"/>
        <w:rPr>
          <w:rFonts w:ascii="Times New Roman" w:hAnsi="Times New Roman" w:cs="Times New Roman"/>
          <w:sz w:val="24"/>
          <w:szCs w:val="24"/>
          <w:vertAlign w:val="superscript"/>
        </w:rPr>
      </w:pP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Covid-19-Patiente</w:t>
      </w:r>
      <w:r w:rsidR="00DC5A75">
        <w:rPr>
          <w:rFonts w:ascii="Times New Roman" w:hAnsi="Times New Roman" w:cs="Times New Roman"/>
          <w:sz w:val="24"/>
          <w:szCs w:val="24"/>
        </w:rPr>
        <w:t>n, die unter Stress leiden, und</w:t>
      </w:r>
      <w:r w:rsidRPr="00695A4D">
        <w:rPr>
          <w:rFonts w:ascii="Times New Roman" w:hAnsi="Times New Roman" w:cs="Times New Roman"/>
          <w:sz w:val="24"/>
          <w:szCs w:val="24"/>
        </w:rPr>
        <w:t xml:space="preserve"> solche, die mit Spike-basierten Impfstoffen geimpft wurden, sind einer doppelten RAAS-Aktivierung ausgesetzt, nämlich einer stressinduzierten durch erhöhten </w:t>
      </w:r>
      <w:proofErr w:type="spellStart"/>
      <w:r w:rsidRPr="00695A4D">
        <w:rPr>
          <w:rFonts w:ascii="Times New Roman" w:hAnsi="Times New Roman" w:cs="Times New Roman"/>
          <w:sz w:val="24"/>
          <w:szCs w:val="24"/>
        </w:rPr>
        <w:t>Sympathikotonus</w:t>
      </w:r>
      <w:proofErr w:type="spellEnd"/>
      <w:r w:rsidRPr="00695A4D">
        <w:rPr>
          <w:rFonts w:ascii="Times New Roman" w:hAnsi="Times New Roman" w:cs="Times New Roman"/>
          <w:sz w:val="24"/>
          <w:szCs w:val="24"/>
        </w:rPr>
        <w:t xml:space="preserve">/Ang-II-Konzentrationen und einer Spike-induzierten Aktivierung des RAAS mit steigenden Ang-II-Konzentrationen, die nicht nur akute </w:t>
      </w:r>
      <w:proofErr w:type="spellStart"/>
      <w:r w:rsidRPr="00695A4D">
        <w:rPr>
          <w:rFonts w:ascii="Times New Roman" w:hAnsi="Times New Roman" w:cs="Times New Roman"/>
          <w:sz w:val="24"/>
          <w:szCs w:val="24"/>
        </w:rPr>
        <w:t>hämodynamische</w:t>
      </w:r>
      <w:proofErr w:type="spellEnd"/>
      <w:r w:rsidRPr="00695A4D">
        <w:rPr>
          <w:rFonts w:ascii="Times New Roman" w:hAnsi="Times New Roman" w:cs="Times New Roman"/>
          <w:sz w:val="24"/>
          <w:szCs w:val="24"/>
        </w:rPr>
        <w:t xml:space="preserve"> Folgen haben, sondern darüber hinaus zu einem Entzündungsprozess oder </w:t>
      </w:r>
      <w:proofErr w:type="spellStart"/>
      <w:r w:rsidRPr="00695A4D">
        <w:rPr>
          <w:rFonts w:ascii="Times New Roman" w:hAnsi="Times New Roman" w:cs="Times New Roman"/>
          <w:sz w:val="24"/>
          <w:szCs w:val="24"/>
        </w:rPr>
        <w:t>thromboembolischen</w:t>
      </w:r>
      <w:proofErr w:type="spellEnd"/>
      <w:r w:rsidRPr="00695A4D">
        <w:rPr>
          <w:rFonts w:ascii="Times New Roman" w:hAnsi="Times New Roman" w:cs="Times New Roman"/>
          <w:sz w:val="24"/>
          <w:szCs w:val="24"/>
        </w:rPr>
        <w:t xml:space="preserve"> Folgen führen können. Post-</w:t>
      </w:r>
      <w:proofErr w:type="spellStart"/>
      <w:r w:rsidRPr="00695A4D">
        <w:rPr>
          <w:rFonts w:ascii="Times New Roman" w:hAnsi="Times New Roman" w:cs="Times New Roman"/>
          <w:sz w:val="24"/>
          <w:szCs w:val="24"/>
        </w:rPr>
        <w:t>mortem</w:t>
      </w:r>
      <w:proofErr w:type="spellEnd"/>
      <w:r w:rsidRPr="00695A4D">
        <w:rPr>
          <w:rFonts w:ascii="Times New Roman" w:hAnsi="Times New Roman" w:cs="Times New Roman"/>
          <w:sz w:val="24"/>
          <w:szCs w:val="24"/>
        </w:rPr>
        <w:t xml:space="preserve">-Berichte von Covid-19-Patienten zeigten in der Tat schwere Gefäßschäden und alveoläre Mikrothromben; </w:t>
      </w:r>
      <w:proofErr w:type="spellStart"/>
      <w:r w:rsidRPr="00695A4D">
        <w:rPr>
          <w:rFonts w:ascii="Times New Roman" w:hAnsi="Times New Roman" w:cs="Times New Roman"/>
          <w:sz w:val="24"/>
          <w:szCs w:val="24"/>
        </w:rPr>
        <w:t>mikrozirkulatorische</w:t>
      </w:r>
      <w:proofErr w:type="spellEnd"/>
      <w:r w:rsidRPr="00695A4D">
        <w:rPr>
          <w:rFonts w:ascii="Times New Roman" w:hAnsi="Times New Roman" w:cs="Times New Roman"/>
          <w:sz w:val="24"/>
          <w:szCs w:val="24"/>
        </w:rPr>
        <w:t xml:space="preserve"> Läsionen mit </w:t>
      </w:r>
      <w:proofErr w:type="spellStart"/>
      <w:r w:rsidRPr="00695A4D">
        <w:rPr>
          <w:rFonts w:ascii="Times New Roman" w:hAnsi="Times New Roman" w:cs="Times New Roman"/>
          <w:sz w:val="24"/>
          <w:szCs w:val="24"/>
        </w:rPr>
        <w:t>prokoagulatorischen</w:t>
      </w:r>
      <w:proofErr w:type="spellEnd"/>
      <w:r w:rsidRPr="00695A4D">
        <w:rPr>
          <w:rFonts w:ascii="Times New Roman" w:hAnsi="Times New Roman" w:cs="Times New Roman"/>
          <w:sz w:val="24"/>
          <w:szCs w:val="24"/>
        </w:rPr>
        <w:t xml:space="preserve"> Folgen sind von erheblicher klinischer Relevanz.⁴⁷</w:t>
      </w:r>
    </w:p>
    <w:p w:rsidR="00E57187" w:rsidRPr="00695A4D" w:rsidRDefault="00E57187" w:rsidP="00695A4D">
      <w:pPr>
        <w:spacing w:after="0" w:line="240" w:lineRule="auto"/>
        <w:jc w:val="both"/>
        <w:rPr>
          <w:rFonts w:ascii="Times New Roman" w:hAnsi="Times New Roman" w:cs="Times New Roman"/>
          <w:sz w:val="24"/>
          <w:szCs w:val="24"/>
        </w:rPr>
      </w:pP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Im Gegensatz dazu verbessert eine intakte ACE2-Funktion, vermutlich durch die Förderung des Ang-II-Abbaus und die Erhöhung der Ang-1-7-Konzentration, entzündliche Läsionen in der Niere und im Gefäßsystem und begrenzt die Produktion </w:t>
      </w:r>
      <w:proofErr w:type="spellStart"/>
      <w:r w:rsidRPr="00695A4D">
        <w:rPr>
          <w:rFonts w:ascii="Times New Roman" w:hAnsi="Times New Roman" w:cs="Times New Roman"/>
          <w:sz w:val="24"/>
          <w:szCs w:val="24"/>
        </w:rPr>
        <w:t>proinflammatorischer</w:t>
      </w:r>
      <w:proofErr w:type="spellEnd"/>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Zytokine</w:t>
      </w:r>
      <w:proofErr w:type="spellEnd"/>
      <w:r w:rsidRPr="00695A4D">
        <w:rPr>
          <w:rFonts w:ascii="Times New Roman" w:hAnsi="Times New Roman" w:cs="Times New Roman"/>
          <w:sz w:val="24"/>
          <w:szCs w:val="24"/>
        </w:rPr>
        <w:t xml:space="preserve"> (TNF-alpha, IL-6) durch Makrophagen. Eine interessante Erkenntnis der letzten Jahre ist, dass der AT1-Rezeptor in Zellen des Immunsystems bei Erwachsenen stärker exprimiert wird als der AT2R. Es wird angenommen, dass die AT1-Rezeptoren des Immunsystems pathogene renale und vaskuläre AT1R-Effekte modulieren, um Gewebeschäden bei Bluthochdruck zu begrenzen. Unabhängig davon wird davon ausgegangen, dass der AT2-Rezeptor den AT1R-Effekten entgegenwirkt und somit ein breites Spektrum an entzündungshemmenden Eigenschaften besitzt. Der Entwicklung von Ang 1-7-Analoga und spezifischen AT2R-Agonisten wird therapeutisches Potenzial zugeschrieben</w:t>
      </w:r>
      <w:r w:rsidR="00B21ADA" w:rsidRPr="00B21ADA">
        <w:rPr>
          <w:rFonts w:ascii="Times New Roman" w:hAnsi="Times New Roman" w:cs="Times New Roman"/>
          <w:sz w:val="24"/>
          <w:szCs w:val="24"/>
          <w:vertAlign w:val="superscript"/>
        </w:rPr>
        <w:t>54</w:t>
      </w:r>
      <w:r w:rsidRPr="00695A4D">
        <w:rPr>
          <w:rFonts w:ascii="Times New Roman" w:hAnsi="Times New Roman" w:cs="Times New Roman"/>
          <w:sz w:val="24"/>
          <w:szCs w:val="24"/>
        </w:rPr>
        <w:t>.</w:t>
      </w:r>
    </w:p>
    <w:p w:rsidR="00E57187" w:rsidRDefault="00E57187" w:rsidP="00695A4D">
      <w:pPr>
        <w:spacing w:after="0" w:line="240" w:lineRule="auto"/>
        <w:jc w:val="both"/>
        <w:rPr>
          <w:rFonts w:ascii="Times New Roman" w:hAnsi="Times New Roman" w:cs="Times New Roman"/>
          <w:sz w:val="24"/>
          <w:szCs w:val="24"/>
          <w:vertAlign w:val="superscript"/>
        </w:rPr>
      </w:pPr>
      <w:r w:rsidRPr="00695A4D">
        <w:rPr>
          <w:rFonts w:ascii="Times New Roman" w:hAnsi="Times New Roman" w:cs="Times New Roman"/>
          <w:sz w:val="24"/>
          <w:szCs w:val="24"/>
        </w:rPr>
        <w:t>Die Hemmung von AT1R mit entzündungshemmenden und immunsuppressiven Folgen, z. B. bei immunologisch bedingter Myokarditis, zur Unterdrückung pathogener Ang-II-Effekte, wurde bereits damals als therapeutisch sinnvoll erachtet. Den günstigen Auswirkungen auf die Gefäßmuskulatur und der Hemmung der Produktion von Entzündungsmediatoren wurde eine bedeutende Rolle zugeschrieben.</w:t>
      </w:r>
      <w:r w:rsidR="00DF2E3E" w:rsidRPr="00DF2E3E">
        <w:rPr>
          <w:rFonts w:ascii="Times New Roman" w:hAnsi="Times New Roman" w:cs="Times New Roman"/>
          <w:sz w:val="24"/>
          <w:szCs w:val="24"/>
          <w:vertAlign w:val="superscript"/>
        </w:rPr>
        <w:t>57</w:t>
      </w:r>
    </w:p>
    <w:p w:rsidR="00DF2E3E" w:rsidRPr="00695A4D" w:rsidRDefault="00DF2E3E" w:rsidP="00695A4D">
      <w:pPr>
        <w:spacing w:after="0" w:line="240" w:lineRule="auto"/>
        <w:jc w:val="both"/>
        <w:rPr>
          <w:rFonts w:ascii="Times New Roman" w:hAnsi="Times New Roman" w:cs="Times New Roman"/>
          <w:sz w:val="24"/>
          <w:szCs w:val="24"/>
        </w:rPr>
      </w:pPr>
    </w:p>
    <w:p w:rsidR="00E57187"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RAAS- und AT1R-Aktivität</w:t>
      </w:r>
      <w:r w:rsidR="00517AAE">
        <w:rPr>
          <w:rFonts w:ascii="Times New Roman" w:hAnsi="Times New Roman" w:cs="Times New Roman"/>
          <w:sz w:val="24"/>
          <w:szCs w:val="24"/>
        </w:rPr>
        <w:t>en</w:t>
      </w:r>
      <w:r w:rsidRPr="00695A4D">
        <w:rPr>
          <w:rFonts w:ascii="Times New Roman" w:hAnsi="Times New Roman" w:cs="Times New Roman"/>
          <w:sz w:val="24"/>
          <w:szCs w:val="24"/>
        </w:rPr>
        <w:t xml:space="preserve"> werden zusätzlich durch die Komponenten der oben erwähnten antipathogenen, entzündungshemmenden ACE2/Ang 1-7/MAS-Achse und </w:t>
      </w:r>
      <w:r w:rsidR="00517AAE">
        <w:rPr>
          <w:rFonts w:ascii="Times New Roman" w:hAnsi="Times New Roman" w:cs="Times New Roman"/>
          <w:sz w:val="24"/>
          <w:szCs w:val="24"/>
        </w:rPr>
        <w:t xml:space="preserve">durch die </w:t>
      </w:r>
      <w:r w:rsidRPr="00695A4D">
        <w:rPr>
          <w:rFonts w:ascii="Times New Roman" w:hAnsi="Times New Roman" w:cs="Times New Roman"/>
          <w:sz w:val="24"/>
          <w:szCs w:val="24"/>
        </w:rPr>
        <w:t xml:space="preserve">AT2R-Aktivität ausgeglichen. Es gilt als unumstritten, dass die </w:t>
      </w:r>
      <w:proofErr w:type="spellStart"/>
      <w:r w:rsidRPr="00695A4D">
        <w:rPr>
          <w:rFonts w:ascii="Times New Roman" w:hAnsi="Times New Roman" w:cs="Times New Roman"/>
          <w:sz w:val="24"/>
          <w:szCs w:val="24"/>
        </w:rPr>
        <w:t>vasokonstriktorischen</w:t>
      </w:r>
      <w:proofErr w:type="spellEnd"/>
      <w:r w:rsidRPr="00695A4D">
        <w:rPr>
          <w:rFonts w:ascii="Times New Roman" w:hAnsi="Times New Roman" w:cs="Times New Roman"/>
          <w:sz w:val="24"/>
          <w:szCs w:val="24"/>
        </w:rPr>
        <w:t xml:space="preserve"> Ang II/AT1R-Effekte </w:t>
      </w:r>
      <w:proofErr w:type="spellStart"/>
      <w:r w:rsidRPr="00695A4D">
        <w:rPr>
          <w:rFonts w:ascii="Times New Roman" w:hAnsi="Times New Roman" w:cs="Times New Roman"/>
          <w:sz w:val="24"/>
          <w:szCs w:val="24"/>
        </w:rPr>
        <w:t>antagonisiert</w:t>
      </w:r>
      <w:proofErr w:type="spellEnd"/>
      <w:r w:rsidRPr="00695A4D">
        <w:rPr>
          <w:rFonts w:ascii="Times New Roman" w:hAnsi="Times New Roman" w:cs="Times New Roman"/>
          <w:sz w:val="24"/>
          <w:szCs w:val="24"/>
        </w:rPr>
        <w:t xml:space="preserve"> werden und die AT2R-vermittelte Vasodilatation in Widerstands- und Kapazitätsgefäßen </w:t>
      </w:r>
      <w:r w:rsidR="00DF2E3E">
        <w:rPr>
          <w:rFonts w:ascii="Times New Roman" w:hAnsi="Times New Roman" w:cs="Times New Roman"/>
          <w:sz w:val="24"/>
          <w:szCs w:val="24"/>
        </w:rPr>
        <w:t xml:space="preserve"> bzw. die dadurch ausgelöste</w:t>
      </w:r>
      <w:r w:rsidRPr="00695A4D">
        <w:rPr>
          <w:rFonts w:ascii="Times New Roman" w:hAnsi="Times New Roman" w:cs="Times New Roman"/>
          <w:sz w:val="24"/>
          <w:szCs w:val="24"/>
        </w:rPr>
        <w:t xml:space="preserve"> Hypotonie überwiegt, was nicht nur akut nachweisbar ist, sondern auch länger anhält; eine Desensibilisierung ist nicht bekannt.⁴⁶ Insbesondere bei einer Überstimulation von AT1R/RAAS (z. B. bei Salzrestriktion oder Ang-II-Infusion) kommt die schützende </w:t>
      </w:r>
      <w:proofErr w:type="spellStart"/>
      <w:r w:rsidRPr="00695A4D">
        <w:rPr>
          <w:rFonts w:ascii="Times New Roman" w:hAnsi="Times New Roman" w:cs="Times New Roman"/>
          <w:sz w:val="24"/>
          <w:szCs w:val="24"/>
        </w:rPr>
        <w:t>vasodilatatorische</w:t>
      </w:r>
      <w:proofErr w:type="spellEnd"/>
      <w:r w:rsidRPr="00695A4D">
        <w:rPr>
          <w:rFonts w:ascii="Times New Roman" w:hAnsi="Times New Roman" w:cs="Times New Roman"/>
          <w:sz w:val="24"/>
          <w:szCs w:val="24"/>
        </w:rPr>
        <w:t xml:space="preserve"> Wirkung von AT2R zum Tragen; zwischen AT1R und AT2R besteht eine inverse Beziehung.</w:t>
      </w:r>
      <w:r w:rsidRPr="00503B9E">
        <w:rPr>
          <w:rFonts w:ascii="Times New Roman" w:hAnsi="Times New Roman" w:cs="Times New Roman"/>
          <w:sz w:val="24"/>
          <w:szCs w:val="24"/>
          <w:vertAlign w:val="superscript"/>
        </w:rPr>
        <w:t>48,58</w:t>
      </w:r>
      <w:r w:rsidRPr="00695A4D">
        <w:rPr>
          <w:rFonts w:ascii="Times New Roman" w:hAnsi="Times New Roman" w:cs="Times New Roman"/>
          <w:sz w:val="24"/>
          <w:szCs w:val="24"/>
        </w:rPr>
        <w:t xml:space="preserve"> Unabhängig von der </w:t>
      </w:r>
      <w:proofErr w:type="spellStart"/>
      <w:r w:rsidRPr="00695A4D">
        <w:rPr>
          <w:rFonts w:ascii="Times New Roman" w:hAnsi="Times New Roman" w:cs="Times New Roman"/>
          <w:sz w:val="24"/>
          <w:szCs w:val="24"/>
        </w:rPr>
        <w:t>Agonistenaktivierung</w:t>
      </w:r>
      <w:proofErr w:type="spellEnd"/>
      <w:r w:rsidRPr="00695A4D">
        <w:rPr>
          <w:rFonts w:ascii="Times New Roman" w:hAnsi="Times New Roman" w:cs="Times New Roman"/>
          <w:sz w:val="24"/>
          <w:szCs w:val="24"/>
        </w:rPr>
        <w:t xml:space="preserve"> kann AT2R direkt eine Hemmung von AT1R auslösen.</w:t>
      </w:r>
      <w:r w:rsidRPr="00503B9E">
        <w:rPr>
          <w:rFonts w:ascii="Times New Roman" w:hAnsi="Times New Roman" w:cs="Times New Roman"/>
          <w:sz w:val="24"/>
          <w:szCs w:val="24"/>
          <w:vertAlign w:val="superscript"/>
        </w:rPr>
        <w:t>51</w:t>
      </w:r>
    </w:p>
    <w:p w:rsidR="00DF2E3E" w:rsidRPr="00695A4D" w:rsidRDefault="00DF2E3E" w:rsidP="00695A4D">
      <w:pPr>
        <w:spacing w:after="0" w:line="240" w:lineRule="auto"/>
        <w:jc w:val="both"/>
        <w:rPr>
          <w:rFonts w:ascii="Times New Roman" w:hAnsi="Times New Roman" w:cs="Times New Roman"/>
          <w:sz w:val="24"/>
          <w:szCs w:val="24"/>
        </w:rPr>
      </w:pP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Die Aktivierung des AT2-Rezeptors reduziert die Bildung von ROS und die Aktivität von </w:t>
      </w:r>
      <w:proofErr w:type="spellStart"/>
      <w:r w:rsidRPr="00695A4D">
        <w:rPr>
          <w:rFonts w:ascii="Times New Roman" w:hAnsi="Times New Roman" w:cs="Times New Roman"/>
          <w:sz w:val="24"/>
          <w:szCs w:val="24"/>
        </w:rPr>
        <w:t>inflammatorischen</w:t>
      </w:r>
      <w:proofErr w:type="spellEnd"/>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Zytokinen</w:t>
      </w:r>
      <w:proofErr w:type="spellEnd"/>
      <w:r w:rsidRPr="00695A4D">
        <w:rPr>
          <w:rFonts w:ascii="Times New Roman" w:hAnsi="Times New Roman" w:cs="Times New Roman"/>
          <w:sz w:val="24"/>
          <w:szCs w:val="24"/>
        </w:rPr>
        <w:t>, erhöht die Bildung von NO, moduliert NF-</w:t>
      </w:r>
      <w:proofErr w:type="spellStart"/>
      <w:r w:rsidRPr="00695A4D">
        <w:rPr>
          <w:rFonts w:ascii="Times New Roman" w:hAnsi="Times New Roman" w:cs="Times New Roman"/>
          <w:sz w:val="24"/>
          <w:szCs w:val="24"/>
        </w:rPr>
        <w:t>ĸB</w:t>
      </w:r>
      <w:proofErr w:type="spellEnd"/>
      <w:r w:rsidRPr="00695A4D">
        <w:rPr>
          <w:rFonts w:ascii="Times New Roman" w:hAnsi="Times New Roman" w:cs="Times New Roman"/>
          <w:sz w:val="24"/>
          <w:szCs w:val="24"/>
        </w:rPr>
        <w:t xml:space="preserve">, erhöht die Apoptose und die Mechanismen der Gewebereparatur (einschließlich neuronaler), hemmt die </w:t>
      </w:r>
      <w:proofErr w:type="spellStart"/>
      <w:r w:rsidRPr="00695A4D">
        <w:rPr>
          <w:rFonts w:ascii="Times New Roman" w:hAnsi="Times New Roman" w:cs="Times New Roman"/>
          <w:sz w:val="24"/>
          <w:szCs w:val="24"/>
        </w:rPr>
        <w:t>Reninbildung</w:t>
      </w:r>
      <w:proofErr w:type="spellEnd"/>
      <w:r w:rsidRPr="00695A4D">
        <w:rPr>
          <w:rFonts w:ascii="Times New Roman" w:hAnsi="Times New Roman" w:cs="Times New Roman"/>
          <w:sz w:val="24"/>
          <w:szCs w:val="24"/>
        </w:rPr>
        <w:t xml:space="preserve">, das Zellwachstum und die Zellproliferation, beeinflusst die Zelldifferenzierung, reduziert die sympathische Aktivität, induziert </w:t>
      </w:r>
      <w:proofErr w:type="spellStart"/>
      <w:r w:rsidRPr="00695A4D">
        <w:rPr>
          <w:rFonts w:ascii="Times New Roman" w:hAnsi="Times New Roman" w:cs="Times New Roman"/>
          <w:sz w:val="24"/>
          <w:szCs w:val="24"/>
        </w:rPr>
        <w:t>Natriurese</w:t>
      </w:r>
      <w:proofErr w:type="spellEnd"/>
      <w:r w:rsidRPr="00695A4D">
        <w:rPr>
          <w:rFonts w:ascii="Times New Roman" w:hAnsi="Times New Roman" w:cs="Times New Roman"/>
          <w:sz w:val="24"/>
          <w:szCs w:val="24"/>
        </w:rPr>
        <w:t xml:space="preserve"> und ist an der Blutdruckregulation beteiligt, kann die kontraktile Funktion nach Myokardinfarkt verbessern und wirkt somit der Entwicklung einer Herzhypertrophie entgegen. Darüber hinaus ist ein gewisser Schutz vor Alterungsprozessen und damit verbundenen chronischen Krankheiten denkbar.</w:t>
      </w:r>
    </w:p>
    <w:p w:rsidR="00E57187"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Unter pathologischen Bedingungen, wie z. B. bei Gewebe- und Gefäßschäden, Myokardinfarkt, Herzinsuffizienz, Nierenversagen oder Hirnischämie/peripherer Nervenschädigung, wurde eine Aktivierung der AT2R-Expression beschrieben. Im Jahr 2017 wurde erstmals festgestellt, dass AT2R im entzündeten </w:t>
      </w:r>
      <w:proofErr w:type="spellStart"/>
      <w:r w:rsidRPr="00695A4D">
        <w:rPr>
          <w:rFonts w:ascii="Times New Roman" w:hAnsi="Times New Roman" w:cs="Times New Roman"/>
          <w:sz w:val="24"/>
          <w:szCs w:val="24"/>
        </w:rPr>
        <w:t>Synovialgewebe</w:t>
      </w:r>
      <w:proofErr w:type="spellEnd"/>
      <w:r w:rsidRPr="00695A4D">
        <w:rPr>
          <w:rFonts w:ascii="Times New Roman" w:hAnsi="Times New Roman" w:cs="Times New Roman"/>
          <w:sz w:val="24"/>
          <w:szCs w:val="24"/>
        </w:rPr>
        <w:t xml:space="preserve"> und in Zellen des angeborenen und adaptiven Immunsystems von Patienten mit rheumatoider Arthritis deutlich exprimiert wird.</w:t>
      </w:r>
      <w:r w:rsidR="00503B9E" w:rsidRPr="00503B9E">
        <w:rPr>
          <w:rFonts w:ascii="Times New Roman" w:hAnsi="Times New Roman" w:cs="Times New Roman"/>
          <w:sz w:val="24"/>
          <w:szCs w:val="24"/>
          <w:vertAlign w:val="superscript"/>
        </w:rPr>
        <w:t>59</w:t>
      </w:r>
    </w:p>
    <w:p w:rsidR="00E57187" w:rsidRPr="00695A4D" w:rsidRDefault="00E57187" w:rsidP="00695A4D">
      <w:pPr>
        <w:spacing w:after="0" w:line="240" w:lineRule="auto"/>
        <w:jc w:val="both"/>
        <w:rPr>
          <w:rFonts w:ascii="Times New Roman" w:hAnsi="Times New Roman" w:cs="Times New Roman"/>
          <w:sz w:val="24"/>
          <w:szCs w:val="24"/>
        </w:rPr>
      </w:pPr>
      <w:proofErr w:type="spellStart"/>
      <w:r w:rsidRPr="00695A4D">
        <w:rPr>
          <w:rFonts w:ascii="Times New Roman" w:hAnsi="Times New Roman" w:cs="Times New Roman"/>
          <w:sz w:val="24"/>
          <w:szCs w:val="24"/>
        </w:rPr>
        <w:lastRenderedPageBreak/>
        <w:t>Angiotensin</w:t>
      </w:r>
      <w:proofErr w:type="spellEnd"/>
      <w:r w:rsidRPr="00695A4D">
        <w:rPr>
          <w:rFonts w:ascii="Times New Roman" w:hAnsi="Times New Roman" w:cs="Times New Roman"/>
          <w:sz w:val="24"/>
          <w:szCs w:val="24"/>
        </w:rPr>
        <w:t xml:space="preserve"> 1-7 soll </w:t>
      </w:r>
      <w:r w:rsidR="00517AAE">
        <w:rPr>
          <w:rFonts w:ascii="Times New Roman" w:hAnsi="Times New Roman" w:cs="Times New Roman"/>
          <w:sz w:val="24"/>
          <w:szCs w:val="24"/>
        </w:rPr>
        <w:t xml:space="preserve">über </w:t>
      </w:r>
      <w:proofErr w:type="spellStart"/>
      <w:r w:rsidRPr="00695A4D">
        <w:rPr>
          <w:rFonts w:ascii="Times New Roman" w:hAnsi="Times New Roman" w:cs="Times New Roman"/>
          <w:sz w:val="24"/>
          <w:szCs w:val="24"/>
        </w:rPr>
        <w:t>vasodilatatorische</w:t>
      </w:r>
      <w:proofErr w:type="spellEnd"/>
      <w:r w:rsidRPr="00695A4D">
        <w:rPr>
          <w:rFonts w:ascii="Times New Roman" w:hAnsi="Times New Roman" w:cs="Times New Roman"/>
          <w:sz w:val="24"/>
          <w:szCs w:val="24"/>
        </w:rPr>
        <w:t xml:space="preserve"> und antithrombotische Wirkungen (durch NO-Aktivierung) sowie </w:t>
      </w:r>
      <w:proofErr w:type="spellStart"/>
      <w:r w:rsidRPr="00695A4D">
        <w:rPr>
          <w:rFonts w:ascii="Times New Roman" w:hAnsi="Times New Roman" w:cs="Times New Roman"/>
          <w:sz w:val="24"/>
          <w:szCs w:val="24"/>
        </w:rPr>
        <w:t>antifibrotische</w:t>
      </w:r>
      <w:proofErr w:type="spellEnd"/>
      <w:r w:rsidRPr="00695A4D">
        <w:rPr>
          <w:rFonts w:ascii="Times New Roman" w:hAnsi="Times New Roman" w:cs="Times New Roman"/>
          <w:sz w:val="24"/>
          <w:szCs w:val="24"/>
        </w:rPr>
        <w:t xml:space="preserve"> und entzündungshemmende Wirkungen </w:t>
      </w:r>
      <w:r w:rsidR="00517AAE">
        <w:rPr>
          <w:rFonts w:ascii="Times New Roman" w:hAnsi="Times New Roman" w:cs="Times New Roman"/>
          <w:sz w:val="24"/>
          <w:szCs w:val="24"/>
        </w:rPr>
        <w:t>verfügen</w:t>
      </w:r>
      <w:r w:rsidR="00503B9E" w:rsidRPr="00503B9E">
        <w:rPr>
          <w:rFonts w:ascii="Times New Roman" w:hAnsi="Times New Roman" w:cs="Times New Roman"/>
          <w:sz w:val="24"/>
          <w:szCs w:val="24"/>
          <w:vertAlign w:val="superscript"/>
        </w:rPr>
        <w:t>47</w:t>
      </w:r>
      <w:r w:rsidR="00517AAE">
        <w:rPr>
          <w:rFonts w:ascii="Times New Roman" w:hAnsi="Times New Roman" w:cs="Times New Roman"/>
          <w:sz w:val="24"/>
          <w:szCs w:val="24"/>
        </w:rPr>
        <w:t xml:space="preserve">. </w:t>
      </w:r>
      <w:r w:rsidRPr="00695A4D">
        <w:rPr>
          <w:rFonts w:ascii="Times New Roman" w:hAnsi="Times New Roman" w:cs="Times New Roman"/>
          <w:sz w:val="24"/>
          <w:szCs w:val="24"/>
        </w:rPr>
        <w:t xml:space="preserve">Seine Wirkungen werden über den MAS-Rezeptor vermittelt, der wie der AT2R gewebeschützende und regenerative Effekte </w:t>
      </w:r>
      <w:r w:rsidR="00503B9E">
        <w:rPr>
          <w:rFonts w:ascii="Times New Roman" w:hAnsi="Times New Roman" w:cs="Times New Roman"/>
          <w:sz w:val="24"/>
          <w:szCs w:val="24"/>
        </w:rPr>
        <w:t>auslöst</w:t>
      </w:r>
      <w:r w:rsidRPr="00503B9E">
        <w:rPr>
          <w:rFonts w:ascii="Times New Roman" w:hAnsi="Times New Roman" w:cs="Times New Roman"/>
          <w:sz w:val="24"/>
          <w:szCs w:val="24"/>
          <w:vertAlign w:val="superscript"/>
        </w:rPr>
        <w:t>60</w:t>
      </w:r>
      <w:r w:rsidRPr="00695A4D">
        <w:rPr>
          <w:rFonts w:ascii="Times New Roman" w:hAnsi="Times New Roman" w:cs="Times New Roman"/>
          <w:sz w:val="24"/>
          <w:szCs w:val="24"/>
        </w:rPr>
        <w:t xml:space="preserve">. Er schwächt </w:t>
      </w:r>
      <w:proofErr w:type="spellStart"/>
      <w:r w:rsidRPr="00695A4D">
        <w:rPr>
          <w:rFonts w:ascii="Times New Roman" w:hAnsi="Times New Roman" w:cs="Times New Roman"/>
          <w:sz w:val="24"/>
          <w:szCs w:val="24"/>
        </w:rPr>
        <w:t>Fibrose</w:t>
      </w:r>
      <w:proofErr w:type="spellEnd"/>
      <w:r w:rsidRPr="00695A4D">
        <w:rPr>
          <w:rFonts w:ascii="Times New Roman" w:hAnsi="Times New Roman" w:cs="Times New Roman"/>
          <w:sz w:val="24"/>
          <w:szCs w:val="24"/>
        </w:rPr>
        <w:t>-, Proliferations- und Umbauprozesse ab; entzündungsfördernde Effek</w:t>
      </w:r>
      <w:r w:rsidR="00517AAE">
        <w:rPr>
          <w:rFonts w:ascii="Times New Roman" w:hAnsi="Times New Roman" w:cs="Times New Roman"/>
          <w:sz w:val="24"/>
          <w:szCs w:val="24"/>
        </w:rPr>
        <w:t>te werden teilweise verhindert</w:t>
      </w:r>
      <w:r w:rsidRPr="00503B9E">
        <w:rPr>
          <w:rFonts w:ascii="Times New Roman" w:hAnsi="Times New Roman" w:cs="Times New Roman"/>
          <w:sz w:val="24"/>
          <w:szCs w:val="24"/>
          <w:vertAlign w:val="superscript"/>
        </w:rPr>
        <w:t>53</w:t>
      </w:r>
      <w:r w:rsidRPr="00695A4D">
        <w:rPr>
          <w:rFonts w:ascii="Times New Roman" w:hAnsi="Times New Roman" w:cs="Times New Roman"/>
          <w:sz w:val="24"/>
          <w:szCs w:val="24"/>
        </w:rPr>
        <w:t>. ACE2 und MAS ergänzen sich in ihrer Schutzwirkung g</w:t>
      </w:r>
      <w:r w:rsidR="00517AAE">
        <w:rPr>
          <w:rFonts w:ascii="Times New Roman" w:hAnsi="Times New Roman" w:cs="Times New Roman"/>
          <w:sz w:val="24"/>
          <w:szCs w:val="24"/>
        </w:rPr>
        <w:t>egen Ang-II-vermittelte Folgen</w:t>
      </w:r>
      <w:r w:rsidRPr="00503B9E">
        <w:rPr>
          <w:rFonts w:ascii="Times New Roman" w:hAnsi="Times New Roman" w:cs="Times New Roman"/>
          <w:sz w:val="24"/>
          <w:szCs w:val="24"/>
          <w:vertAlign w:val="superscript"/>
        </w:rPr>
        <w:t>61</w:t>
      </w:r>
      <w:r w:rsidRPr="00695A4D">
        <w:rPr>
          <w:rFonts w:ascii="Times New Roman" w:hAnsi="Times New Roman" w:cs="Times New Roman"/>
          <w:sz w:val="24"/>
          <w:szCs w:val="24"/>
        </w:rPr>
        <w:t>.</w:t>
      </w:r>
    </w:p>
    <w:p w:rsidR="00503B9E" w:rsidRDefault="00503B9E" w:rsidP="00695A4D">
      <w:pPr>
        <w:spacing w:after="0" w:line="240" w:lineRule="auto"/>
        <w:jc w:val="both"/>
        <w:rPr>
          <w:rFonts w:ascii="Times New Roman" w:hAnsi="Times New Roman" w:cs="Times New Roman"/>
          <w:sz w:val="24"/>
          <w:szCs w:val="24"/>
        </w:rPr>
      </w:pPr>
    </w:p>
    <w:p w:rsidR="00E174F0" w:rsidRPr="00695A4D"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SPIKEFOLGEN IM MAGEN-DARM-TRAKT </w:t>
      </w:r>
    </w:p>
    <w:p w:rsidR="00503B9E"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Zusätzlich zu den bekannten Folgen der durch SARS-CoV-2-Spikes ausgelösten ACE2-Herunterregulierung (Anstieg von Ang II und AT1R-Aktivierung, was beispielsweise zum </w:t>
      </w:r>
      <w:proofErr w:type="spellStart"/>
      <w:r w:rsidRPr="00695A4D">
        <w:rPr>
          <w:rFonts w:ascii="Times New Roman" w:hAnsi="Times New Roman" w:cs="Times New Roman"/>
          <w:sz w:val="24"/>
          <w:szCs w:val="24"/>
        </w:rPr>
        <w:t>Leaky</w:t>
      </w:r>
      <w:proofErr w:type="spellEnd"/>
      <w:r w:rsidRPr="00695A4D">
        <w:rPr>
          <w:rFonts w:ascii="Times New Roman" w:hAnsi="Times New Roman" w:cs="Times New Roman"/>
          <w:sz w:val="24"/>
          <w:szCs w:val="24"/>
        </w:rPr>
        <w:t>-Gut-Syndrom führen kann) spielt dieses Enzym eine wichtige physiologische Rolle im Magen-Darm-Trakt, die unabhängig von den Folgen des RAAS ist. ACE2 ist an der Regulierung der Aminosäure</w:t>
      </w:r>
      <w:r w:rsidR="00503B9E">
        <w:rPr>
          <w:rFonts w:ascii="Times New Roman" w:hAnsi="Times New Roman" w:cs="Times New Roman"/>
          <w:sz w:val="24"/>
          <w:szCs w:val="24"/>
        </w:rPr>
        <w:t>n</w:t>
      </w:r>
      <w:r w:rsidRPr="00695A4D">
        <w:rPr>
          <w:rFonts w:ascii="Times New Roman" w:hAnsi="Times New Roman" w:cs="Times New Roman"/>
          <w:sz w:val="24"/>
          <w:szCs w:val="24"/>
        </w:rPr>
        <w:t xml:space="preserve">-Homöostase, </w:t>
      </w:r>
      <w:r w:rsidR="00503B9E">
        <w:rPr>
          <w:rFonts w:ascii="Times New Roman" w:hAnsi="Times New Roman" w:cs="Times New Roman"/>
          <w:sz w:val="24"/>
          <w:szCs w:val="24"/>
        </w:rPr>
        <w:t xml:space="preserve">entzündlicher Prozesse im Darm, der </w:t>
      </w:r>
      <w:proofErr w:type="spellStart"/>
      <w:r w:rsidRPr="00695A4D">
        <w:rPr>
          <w:rFonts w:ascii="Times New Roman" w:hAnsi="Times New Roman" w:cs="Times New Roman"/>
          <w:sz w:val="24"/>
          <w:szCs w:val="24"/>
        </w:rPr>
        <w:t>Darmmikrobiota</w:t>
      </w:r>
      <w:proofErr w:type="spellEnd"/>
      <w:r w:rsidR="00503B9E">
        <w:rPr>
          <w:rFonts w:ascii="Times New Roman" w:hAnsi="Times New Roman" w:cs="Times New Roman"/>
          <w:sz w:val="24"/>
          <w:szCs w:val="24"/>
        </w:rPr>
        <w:t>-Zusammensetzun</w:t>
      </w:r>
      <w:r w:rsidR="00517AAE">
        <w:rPr>
          <w:rFonts w:ascii="Times New Roman" w:hAnsi="Times New Roman" w:cs="Times New Roman"/>
          <w:sz w:val="24"/>
          <w:szCs w:val="24"/>
        </w:rPr>
        <w:t>g</w:t>
      </w:r>
      <w:r w:rsidRPr="00695A4D">
        <w:rPr>
          <w:rFonts w:ascii="Times New Roman" w:hAnsi="Times New Roman" w:cs="Times New Roman"/>
          <w:sz w:val="24"/>
          <w:szCs w:val="24"/>
        </w:rPr>
        <w:t>, der angeborenen Immunität und der Glukoseabsorption</w:t>
      </w:r>
      <w:r w:rsidR="00503B9E">
        <w:rPr>
          <w:rFonts w:ascii="Times New Roman" w:hAnsi="Times New Roman" w:cs="Times New Roman"/>
          <w:sz w:val="24"/>
          <w:szCs w:val="24"/>
        </w:rPr>
        <w:t xml:space="preserve"> beteiligt, die alle von der Spike-Wirksamkeit</w:t>
      </w:r>
      <w:r w:rsidRPr="00695A4D">
        <w:rPr>
          <w:rFonts w:ascii="Times New Roman" w:hAnsi="Times New Roman" w:cs="Times New Roman"/>
          <w:sz w:val="24"/>
          <w:szCs w:val="24"/>
        </w:rPr>
        <w:t xml:space="preserve"> betroffen sind</w:t>
      </w:r>
      <w:r w:rsidR="00503B9E">
        <w:rPr>
          <w:rFonts w:ascii="Times New Roman" w:hAnsi="Times New Roman" w:cs="Times New Roman"/>
          <w:sz w:val="24"/>
          <w:szCs w:val="24"/>
        </w:rPr>
        <w:t xml:space="preserve"> </w:t>
      </w:r>
      <w:r w:rsidR="00503B9E" w:rsidRPr="00503B9E">
        <w:rPr>
          <w:rFonts w:ascii="Times New Roman" w:hAnsi="Times New Roman" w:cs="Times New Roman"/>
          <w:sz w:val="24"/>
          <w:szCs w:val="24"/>
          <w:vertAlign w:val="superscript"/>
        </w:rPr>
        <w:t>62-64</w:t>
      </w:r>
      <w:r w:rsidRPr="00695A4D">
        <w:rPr>
          <w:rFonts w:ascii="Times New Roman" w:hAnsi="Times New Roman" w:cs="Times New Roman"/>
          <w:sz w:val="24"/>
          <w:szCs w:val="24"/>
        </w:rPr>
        <w:t xml:space="preserve">. </w:t>
      </w:r>
    </w:p>
    <w:p w:rsidR="00B823CB" w:rsidRDefault="00E57187"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Die natriumabhängige Aufnahme neutraler Aminosäuren erfordert die Anwesenheit des Aminosäuretransporters</w:t>
      </w:r>
      <w:r w:rsidR="00E174F0" w:rsidRPr="00695A4D">
        <w:rPr>
          <w:rFonts w:ascii="Times New Roman" w:hAnsi="Times New Roman" w:cs="Times New Roman"/>
          <w:sz w:val="24"/>
          <w:szCs w:val="24"/>
        </w:rPr>
        <w:t xml:space="preserve"> B</w:t>
      </w:r>
      <w:r w:rsidR="00E174F0" w:rsidRPr="00B823CB">
        <w:rPr>
          <w:rFonts w:ascii="Times New Roman" w:hAnsi="Times New Roman" w:cs="Times New Roman"/>
          <w:sz w:val="24"/>
          <w:szCs w:val="24"/>
          <w:vertAlign w:val="superscript"/>
        </w:rPr>
        <w:t>o</w:t>
      </w:r>
      <w:r w:rsidR="00E174F0" w:rsidRPr="00695A4D">
        <w:rPr>
          <w:rFonts w:ascii="Times New Roman" w:hAnsi="Times New Roman" w:cs="Times New Roman"/>
          <w:sz w:val="24"/>
          <w:szCs w:val="24"/>
        </w:rPr>
        <w:t xml:space="preserve">AT1 (Abbildung 2), dessen Expression auf der </w:t>
      </w:r>
      <w:proofErr w:type="spellStart"/>
      <w:r w:rsidR="00E174F0" w:rsidRPr="00695A4D">
        <w:rPr>
          <w:rFonts w:ascii="Times New Roman" w:hAnsi="Times New Roman" w:cs="Times New Roman"/>
          <w:sz w:val="24"/>
          <w:szCs w:val="24"/>
        </w:rPr>
        <w:t>luminalen</w:t>
      </w:r>
      <w:proofErr w:type="spellEnd"/>
      <w:r w:rsidR="00E174F0" w:rsidRPr="00695A4D">
        <w:rPr>
          <w:rFonts w:ascii="Times New Roman" w:hAnsi="Times New Roman" w:cs="Times New Roman"/>
          <w:sz w:val="24"/>
          <w:szCs w:val="24"/>
        </w:rPr>
        <w:t xml:space="preserve"> Oberfläche von Darmepithelzellen durch ACE2 stimuliert wird. Die Strukturanalyse ergab, dass die S1-RBD-Komponenten von zwei Spike-Protein-</w:t>
      </w:r>
      <w:proofErr w:type="spellStart"/>
      <w:r w:rsidR="00E174F0" w:rsidRPr="00695A4D">
        <w:rPr>
          <w:rFonts w:ascii="Times New Roman" w:hAnsi="Times New Roman" w:cs="Times New Roman"/>
          <w:sz w:val="24"/>
          <w:szCs w:val="24"/>
        </w:rPr>
        <w:t>Trimeren</w:t>
      </w:r>
      <w:proofErr w:type="spellEnd"/>
      <w:r w:rsidR="00E174F0" w:rsidRPr="00695A4D">
        <w:rPr>
          <w:rFonts w:ascii="Times New Roman" w:hAnsi="Times New Roman" w:cs="Times New Roman"/>
          <w:sz w:val="24"/>
          <w:szCs w:val="24"/>
        </w:rPr>
        <w:t xml:space="preserve"> mit einem Komplex aus ACE2 und B</w:t>
      </w:r>
      <w:r w:rsidR="00E174F0" w:rsidRPr="00B823CB">
        <w:rPr>
          <w:rFonts w:ascii="Times New Roman" w:hAnsi="Times New Roman" w:cs="Times New Roman"/>
          <w:sz w:val="24"/>
          <w:szCs w:val="24"/>
          <w:vertAlign w:val="superscript"/>
        </w:rPr>
        <w:t>o</w:t>
      </w:r>
      <w:r w:rsidR="00E174F0" w:rsidRPr="00695A4D">
        <w:rPr>
          <w:rFonts w:ascii="Times New Roman" w:hAnsi="Times New Roman" w:cs="Times New Roman"/>
          <w:sz w:val="24"/>
          <w:szCs w:val="24"/>
        </w:rPr>
        <w:t>AT1 interagieren</w:t>
      </w:r>
      <w:r w:rsidR="00B823CB">
        <w:rPr>
          <w:rFonts w:ascii="Times New Roman" w:hAnsi="Times New Roman" w:cs="Times New Roman"/>
          <w:sz w:val="24"/>
          <w:szCs w:val="24"/>
        </w:rPr>
        <w:t xml:space="preserve"> </w:t>
      </w:r>
      <w:r w:rsidR="00B823CB" w:rsidRPr="00B823CB">
        <w:rPr>
          <w:rFonts w:ascii="Times New Roman" w:hAnsi="Times New Roman" w:cs="Times New Roman"/>
          <w:sz w:val="24"/>
          <w:szCs w:val="24"/>
          <w:vertAlign w:val="superscript"/>
        </w:rPr>
        <w:t>65</w:t>
      </w:r>
      <w:r w:rsidR="00E174F0" w:rsidRPr="00695A4D">
        <w:rPr>
          <w:rFonts w:ascii="Times New Roman" w:hAnsi="Times New Roman" w:cs="Times New Roman"/>
          <w:sz w:val="24"/>
          <w:szCs w:val="24"/>
        </w:rPr>
        <w:t>. Bei fehlender Expression des intestinalen B</w:t>
      </w:r>
      <w:r w:rsidR="00E174F0" w:rsidRPr="00B823CB">
        <w:rPr>
          <w:rFonts w:ascii="Times New Roman" w:hAnsi="Times New Roman" w:cs="Times New Roman"/>
          <w:sz w:val="24"/>
          <w:szCs w:val="24"/>
          <w:vertAlign w:val="superscript"/>
        </w:rPr>
        <w:t>o</w:t>
      </w:r>
      <w:r w:rsidR="00E174F0" w:rsidRPr="00695A4D">
        <w:rPr>
          <w:rFonts w:ascii="Times New Roman" w:hAnsi="Times New Roman" w:cs="Times New Roman"/>
          <w:sz w:val="24"/>
          <w:szCs w:val="24"/>
        </w:rPr>
        <w:t xml:space="preserve">AT1-Proteins aufgrund eines Mangels oder einer Funktionsstörung des ACE2-Enzyms waren die Serumspiegel der neutralen Aminosäuren </w:t>
      </w:r>
      <w:proofErr w:type="spellStart"/>
      <w:r w:rsidR="00E174F0" w:rsidRPr="00695A4D">
        <w:rPr>
          <w:rFonts w:ascii="Times New Roman" w:hAnsi="Times New Roman" w:cs="Times New Roman"/>
          <w:sz w:val="24"/>
          <w:szCs w:val="24"/>
        </w:rPr>
        <w:t>Valin</w:t>
      </w:r>
      <w:proofErr w:type="spellEnd"/>
      <w:r w:rsidR="00E174F0" w:rsidRPr="00695A4D">
        <w:rPr>
          <w:rFonts w:ascii="Times New Roman" w:hAnsi="Times New Roman" w:cs="Times New Roman"/>
          <w:sz w:val="24"/>
          <w:szCs w:val="24"/>
        </w:rPr>
        <w:t xml:space="preserve">, </w:t>
      </w:r>
      <w:proofErr w:type="spellStart"/>
      <w:r w:rsidR="00E174F0" w:rsidRPr="00695A4D">
        <w:rPr>
          <w:rFonts w:ascii="Times New Roman" w:hAnsi="Times New Roman" w:cs="Times New Roman"/>
          <w:sz w:val="24"/>
          <w:szCs w:val="24"/>
        </w:rPr>
        <w:t>Threonin</w:t>
      </w:r>
      <w:proofErr w:type="spellEnd"/>
      <w:r w:rsidR="00E174F0" w:rsidRPr="00695A4D">
        <w:rPr>
          <w:rFonts w:ascii="Times New Roman" w:hAnsi="Times New Roman" w:cs="Times New Roman"/>
          <w:sz w:val="24"/>
          <w:szCs w:val="24"/>
        </w:rPr>
        <w:t xml:space="preserve"> und Tyrosin sowie der essentiellen Aminosäure Tryptophan signifikant reduziert; die </w:t>
      </w:r>
      <w:proofErr w:type="spellStart"/>
      <w:r w:rsidR="00E174F0" w:rsidRPr="00695A4D">
        <w:rPr>
          <w:rFonts w:ascii="Times New Roman" w:hAnsi="Times New Roman" w:cs="Times New Roman"/>
          <w:sz w:val="24"/>
          <w:szCs w:val="24"/>
        </w:rPr>
        <w:t>mTOR</w:t>
      </w:r>
      <w:proofErr w:type="spellEnd"/>
      <w:r w:rsidR="00E174F0" w:rsidRPr="00695A4D">
        <w:rPr>
          <w:rFonts w:ascii="Times New Roman" w:hAnsi="Times New Roman" w:cs="Times New Roman"/>
          <w:sz w:val="24"/>
          <w:szCs w:val="24"/>
        </w:rPr>
        <w:t xml:space="preserve">-Aktivität, die an der Zellproliferation und Proteinsynthese beteiligt ist und durch diätetisches Tryptophan aktiviert wird, ist ebenfalls reduziert </w:t>
      </w:r>
      <w:r w:rsidR="00E174F0" w:rsidRPr="00B823CB">
        <w:rPr>
          <w:rFonts w:ascii="Times New Roman" w:hAnsi="Times New Roman" w:cs="Times New Roman"/>
          <w:sz w:val="24"/>
          <w:szCs w:val="24"/>
          <w:vertAlign w:val="superscript"/>
        </w:rPr>
        <w:t>64, 66, 67.</w:t>
      </w:r>
      <w:r w:rsidR="00E174F0" w:rsidRPr="00695A4D">
        <w:rPr>
          <w:rFonts w:ascii="Times New Roman" w:hAnsi="Times New Roman" w:cs="Times New Roman"/>
          <w:sz w:val="24"/>
          <w:szCs w:val="24"/>
        </w:rPr>
        <w:t xml:space="preserve"> </w:t>
      </w:r>
    </w:p>
    <w:p w:rsidR="00B823CB"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Tryptophan als Vorstufe von Serotonin ist von großer Bedeutung für zentrale Nervenübertragungsprozesse, die beispielsweise bei Depressionen gestört sind. Zwischen Ang II und Serotonin besteht eine Wechselwirkung; Ang II reguliert stressbedingte Effekte durch Modulation der Sero</w:t>
      </w:r>
      <w:r w:rsidR="00517AAE">
        <w:rPr>
          <w:rFonts w:ascii="Times New Roman" w:hAnsi="Times New Roman" w:cs="Times New Roman"/>
          <w:sz w:val="24"/>
          <w:szCs w:val="24"/>
        </w:rPr>
        <w:t>toninsynthese und -freisetzung</w:t>
      </w:r>
      <w:r w:rsidRPr="00B823CB">
        <w:rPr>
          <w:rFonts w:ascii="Times New Roman" w:hAnsi="Times New Roman" w:cs="Times New Roman"/>
          <w:sz w:val="24"/>
          <w:szCs w:val="24"/>
          <w:vertAlign w:val="superscript"/>
        </w:rPr>
        <w:t>52</w:t>
      </w:r>
      <w:r w:rsidR="00517AAE">
        <w:rPr>
          <w:rFonts w:ascii="Times New Roman" w:hAnsi="Times New Roman" w:cs="Times New Roman"/>
          <w:sz w:val="24"/>
          <w:szCs w:val="24"/>
        </w:rPr>
        <w:t xml:space="preserve">. </w:t>
      </w:r>
      <w:r w:rsidRPr="00695A4D">
        <w:rPr>
          <w:rFonts w:ascii="Times New Roman" w:hAnsi="Times New Roman" w:cs="Times New Roman"/>
          <w:sz w:val="24"/>
          <w:szCs w:val="24"/>
        </w:rPr>
        <w:t xml:space="preserve">Eine Beteiligung niedriger zirkulierender Serotoninspiegel an Long-COVID wird diskutiert </w:t>
      </w:r>
      <w:r w:rsidRPr="00B823CB">
        <w:rPr>
          <w:rFonts w:ascii="Times New Roman" w:hAnsi="Times New Roman" w:cs="Times New Roman"/>
          <w:sz w:val="24"/>
          <w:szCs w:val="24"/>
          <w:vertAlign w:val="superscript"/>
        </w:rPr>
        <w:t>68</w:t>
      </w:r>
      <w:r w:rsidRPr="00695A4D">
        <w:rPr>
          <w:rFonts w:ascii="Times New Roman" w:hAnsi="Times New Roman" w:cs="Times New Roman"/>
          <w:sz w:val="24"/>
          <w:szCs w:val="24"/>
        </w:rPr>
        <w:t xml:space="preserve"> und könnte auch eine Ursache für das Post-VAC-Syndrom sein. </w:t>
      </w:r>
    </w:p>
    <w:p w:rsidR="00E57187" w:rsidRPr="00695A4D"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Kürzlich konnte gezeigt werden, dass das Darmmikrobiom die </w:t>
      </w:r>
      <w:proofErr w:type="spellStart"/>
      <w:r w:rsidRPr="00695A4D">
        <w:rPr>
          <w:rFonts w:ascii="Times New Roman" w:hAnsi="Times New Roman" w:cs="Times New Roman"/>
          <w:sz w:val="24"/>
          <w:szCs w:val="24"/>
        </w:rPr>
        <w:t>Immunogenität</w:t>
      </w:r>
      <w:proofErr w:type="spellEnd"/>
      <w:r w:rsidRPr="00695A4D">
        <w:rPr>
          <w:rFonts w:ascii="Times New Roman" w:hAnsi="Times New Roman" w:cs="Times New Roman"/>
          <w:sz w:val="24"/>
          <w:szCs w:val="24"/>
        </w:rPr>
        <w:t xml:space="preserve"> widerspiegelt und </w:t>
      </w:r>
      <w:r w:rsidR="00B823CB">
        <w:rPr>
          <w:rFonts w:ascii="Times New Roman" w:hAnsi="Times New Roman" w:cs="Times New Roman"/>
          <w:sz w:val="24"/>
          <w:szCs w:val="24"/>
        </w:rPr>
        <w:t xml:space="preserve">es wurde </w:t>
      </w:r>
      <w:r w:rsidRPr="00695A4D">
        <w:rPr>
          <w:rFonts w:ascii="Times New Roman" w:hAnsi="Times New Roman" w:cs="Times New Roman"/>
          <w:sz w:val="24"/>
          <w:szCs w:val="24"/>
        </w:rPr>
        <w:t>mit impfstoffbedingten unerwünschten Ere</w:t>
      </w:r>
      <w:r w:rsidR="00B823CB">
        <w:rPr>
          <w:rFonts w:ascii="Times New Roman" w:hAnsi="Times New Roman" w:cs="Times New Roman"/>
          <w:sz w:val="24"/>
          <w:szCs w:val="24"/>
        </w:rPr>
        <w:t>ignissen in Verbindung gebracht</w:t>
      </w:r>
      <w:r w:rsidRPr="00695A4D">
        <w:rPr>
          <w:rFonts w:ascii="Times New Roman" w:hAnsi="Times New Roman" w:cs="Times New Roman"/>
          <w:sz w:val="24"/>
          <w:szCs w:val="24"/>
        </w:rPr>
        <w:t>. Geimpfte Personen mit einem höheren Gehalt an nützlichen Bakterien könnten eine optimale</w:t>
      </w:r>
      <w:r w:rsidR="008B7C42">
        <w:rPr>
          <w:rFonts w:ascii="Times New Roman" w:hAnsi="Times New Roman" w:cs="Times New Roman"/>
          <w:sz w:val="24"/>
          <w:szCs w:val="24"/>
        </w:rPr>
        <w:t>re</w:t>
      </w:r>
      <w:r w:rsidRPr="00695A4D">
        <w:rPr>
          <w:rFonts w:ascii="Times New Roman" w:hAnsi="Times New Roman" w:cs="Times New Roman"/>
          <w:sz w:val="24"/>
          <w:szCs w:val="24"/>
        </w:rPr>
        <w:t xml:space="preserve"> Immunantwort und einen stärkeren Schutz aufweisen. Ein höherer Gehalt an </w:t>
      </w:r>
      <w:r w:rsidRPr="00B823CB">
        <w:rPr>
          <w:rFonts w:ascii="Times New Roman" w:hAnsi="Times New Roman" w:cs="Times New Roman"/>
          <w:i/>
          <w:sz w:val="24"/>
          <w:szCs w:val="24"/>
        </w:rPr>
        <w:t xml:space="preserve">P. </w:t>
      </w:r>
      <w:proofErr w:type="spellStart"/>
      <w:r w:rsidRPr="00B823CB">
        <w:rPr>
          <w:rFonts w:ascii="Times New Roman" w:hAnsi="Times New Roman" w:cs="Times New Roman"/>
          <w:i/>
          <w:sz w:val="24"/>
          <w:szCs w:val="24"/>
        </w:rPr>
        <w:t>copri</w:t>
      </w:r>
      <w:proofErr w:type="spellEnd"/>
      <w:r w:rsidRPr="00695A4D">
        <w:rPr>
          <w:rFonts w:ascii="Times New Roman" w:hAnsi="Times New Roman" w:cs="Times New Roman"/>
          <w:sz w:val="24"/>
          <w:szCs w:val="24"/>
        </w:rPr>
        <w:t xml:space="preserve"> und </w:t>
      </w:r>
      <w:proofErr w:type="spellStart"/>
      <w:r w:rsidRPr="00B823CB">
        <w:rPr>
          <w:rFonts w:ascii="Times New Roman" w:hAnsi="Times New Roman" w:cs="Times New Roman"/>
          <w:i/>
          <w:sz w:val="24"/>
          <w:szCs w:val="24"/>
        </w:rPr>
        <w:t>Megamonas</w:t>
      </w:r>
      <w:proofErr w:type="spellEnd"/>
      <w:r w:rsidRPr="00695A4D">
        <w:rPr>
          <w:rFonts w:ascii="Times New Roman" w:hAnsi="Times New Roman" w:cs="Times New Roman"/>
          <w:sz w:val="24"/>
          <w:szCs w:val="24"/>
        </w:rPr>
        <w:t>-Arten wurde mit weniger unerwünschten Ereignissen in Verbindung gebracht. Bei Personen, die mit dem Impfstoff BNT162b2 geimpft wurden und über unerwünschte Reaktionen berichteten, wurde eine signifikante Abnahme der beobachteten Bakterien</w:t>
      </w:r>
      <w:r w:rsidR="00B823CB">
        <w:rPr>
          <w:rFonts w:ascii="Times New Roman" w:hAnsi="Times New Roman" w:cs="Times New Roman"/>
          <w:sz w:val="24"/>
          <w:szCs w:val="24"/>
        </w:rPr>
        <w:t>vielfalt</w:t>
      </w:r>
      <w:r w:rsidR="008B7C42">
        <w:rPr>
          <w:rFonts w:ascii="Times New Roman" w:hAnsi="Times New Roman" w:cs="Times New Roman"/>
          <w:sz w:val="24"/>
          <w:szCs w:val="24"/>
        </w:rPr>
        <w:t xml:space="preserve"> festgestellt</w:t>
      </w:r>
      <w:r w:rsidRPr="00B823CB">
        <w:rPr>
          <w:rFonts w:ascii="Times New Roman" w:hAnsi="Times New Roman" w:cs="Times New Roman"/>
          <w:sz w:val="24"/>
          <w:szCs w:val="24"/>
          <w:vertAlign w:val="superscript"/>
        </w:rPr>
        <w:t>69</w:t>
      </w:r>
      <w:r w:rsidR="008B7C42">
        <w:rPr>
          <w:rFonts w:ascii="Times New Roman" w:hAnsi="Times New Roman" w:cs="Times New Roman"/>
          <w:sz w:val="24"/>
          <w:szCs w:val="24"/>
        </w:rPr>
        <w:t xml:space="preserve">. </w:t>
      </w:r>
      <w:r w:rsidRPr="00695A4D">
        <w:rPr>
          <w:rFonts w:ascii="Times New Roman" w:hAnsi="Times New Roman" w:cs="Times New Roman"/>
          <w:sz w:val="24"/>
          <w:szCs w:val="24"/>
        </w:rPr>
        <w:t>Zur Verifizierung dieser ersten Ergebnisse sind weitere Untersuchungen erforderlich.</w:t>
      </w:r>
    </w:p>
    <w:p w:rsidR="00E174F0" w:rsidRPr="00695A4D" w:rsidRDefault="00E174F0" w:rsidP="00695A4D">
      <w:pPr>
        <w:spacing w:after="0" w:line="240" w:lineRule="auto"/>
        <w:jc w:val="both"/>
        <w:rPr>
          <w:rFonts w:ascii="Times New Roman" w:hAnsi="Times New Roman" w:cs="Times New Roman"/>
          <w:sz w:val="24"/>
          <w:szCs w:val="24"/>
        </w:rPr>
      </w:pPr>
    </w:p>
    <w:p w:rsidR="00E174F0" w:rsidRPr="00695A4D"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UNTERSTÜTZUNG VON SPIKEEFFEKTEN</w:t>
      </w:r>
    </w:p>
    <w:p w:rsidR="00E174F0" w:rsidRPr="00695A4D"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Das Spike-</w:t>
      </w:r>
      <w:proofErr w:type="spellStart"/>
      <w:r w:rsidRPr="00695A4D">
        <w:rPr>
          <w:rFonts w:ascii="Times New Roman" w:hAnsi="Times New Roman" w:cs="Times New Roman"/>
          <w:sz w:val="24"/>
          <w:szCs w:val="24"/>
        </w:rPr>
        <w:t>Glykoprotein</w:t>
      </w:r>
      <w:proofErr w:type="spellEnd"/>
      <w:r w:rsidRPr="00695A4D">
        <w:rPr>
          <w:rFonts w:ascii="Times New Roman" w:hAnsi="Times New Roman" w:cs="Times New Roman"/>
          <w:sz w:val="24"/>
          <w:szCs w:val="24"/>
        </w:rPr>
        <w:t xml:space="preserve"> von SARS-CoV-2, das als Pathogen-Associated </w:t>
      </w:r>
      <w:proofErr w:type="spellStart"/>
      <w:r w:rsidRPr="00695A4D">
        <w:rPr>
          <w:rFonts w:ascii="Times New Roman" w:hAnsi="Times New Roman" w:cs="Times New Roman"/>
          <w:sz w:val="24"/>
          <w:szCs w:val="24"/>
        </w:rPr>
        <w:t>Molecular</w:t>
      </w:r>
      <w:proofErr w:type="spellEnd"/>
      <w:r w:rsidRPr="00695A4D">
        <w:rPr>
          <w:rFonts w:ascii="Times New Roman" w:hAnsi="Times New Roman" w:cs="Times New Roman"/>
          <w:sz w:val="24"/>
          <w:szCs w:val="24"/>
        </w:rPr>
        <w:t xml:space="preserve"> Pattern (PAMP) fungiert, kann den Toll-Like-Rezeptor 4 (TLR4) direkt und mit hoher Affinität binden und</w:t>
      </w:r>
      <w:r w:rsidR="008B7C42">
        <w:rPr>
          <w:rFonts w:ascii="Times New Roman" w:hAnsi="Times New Roman" w:cs="Times New Roman"/>
          <w:sz w:val="24"/>
          <w:szCs w:val="24"/>
        </w:rPr>
        <w:t xml:space="preserve"> aktivieren, unabhängig von ACE2</w:t>
      </w:r>
      <w:r w:rsidR="00B823CB">
        <w:rPr>
          <w:rFonts w:ascii="Times New Roman" w:hAnsi="Times New Roman" w:cs="Times New Roman"/>
          <w:sz w:val="24"/>
          <w:szCs w:val="24"/>
        </w:rPr>
        <w:t xml:space="preserve"> </w:t>
      </w:r>
      <w:r w:rsidRPr="00B823CB">
        <w:rPr>
          <w:rFonts w:ascii="Times New Roman" w:hAnsi="Times New Roman" w:cs="Times New Roman"/>
          <w:sz w:val="24"/>
          <w:szCs w:val="24"/>
          <w:vertAlign w:val="superscript"/>
        </w:rPr>
        <w:t>70, 71</w:t>
      </w:r>
      <w:r w:rsidRPr="00695A4D">
        <w:rPr>
          <w:rFonts w:ascii="Times New Roman" w:hAnsi="Times New Roman" w:cs="Times New Roman"/>
          <w:sz w:val="24"/>
          <w:szCs w:val="24"/>
        </w:rPr>
        <w:t xml:space="preserve">, was zur Aktivierung von NF-kB und zur Induktion der Expression </w:t>
      </w:r>
      <w:proofErr w:type="spellStart"/>
      <w:r w:rsidRPr="00695A4D">
        <w:rPr>
          <w:rFonts w:ascii="Times New Roman" w:hAnsi="Times New Roman" w:cs="Times New Roman"/>
          <w:sz w:val="24"/>
          <w:szCs w:val="24"/>
        </w:rPr>
        <w:t>proinflammatorischer</w:t>
      </w:r>
      <w:proofErr w:type="spellEnd"/>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Zytokine</w:t>
      </w:r>
      <w:proofErr w:type="spellEnd"/>
      <w:r w:rsidRPr="00695A4D">
        <w:rPr>
          <w:rFonts w:ascii="Times New Roman" w:hAnsi="Times New Roman" w:cs="Times New Roman"/>
          <w:sz w:val="24"/>
          <w:szCs w:val="24"/>
        </w:rPr>
        <w:t xml:space="preserve"> führt (MyD88-abhängiger Signalweg). Dies ist </w:t>
      </w:r>
      <w:r w:rsidR="00B823CB" w:rsidRPr="00695A4D">
        <w:rPr>
          <w:rFonts w:ascii="Times New Roman" w:hAnsi="Times New Roman" w:cs="Times New Roman"/>
          <w:sz w:val="24"/>
          <w:szCs w:val="24"/>
        </w:rPr>
        <w:t xml:space="preserve">Entzündungsreaktionen </w:t>
      </w:r>
      <w:r w:rsidRPr="00695A4D">
        <w:rPr>
          <w:rFonts w:ascii="Times New Roman" w:hAnsi="Times New Roman" w:cs="Times New Roman"/>
          <w:sz w:val="24"/>
          <w:szCs w:val="24"/>
        </w:rPr>
        <w:t>sehr ähnlich, die durch ein aktiviertes RAAS mit erhöhten Ang-II-Konzentrationen verursacht werden.</w:t>
      </w:r>
    </w:p>
    <w:p w:rsidR="00E174F0"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Es konnte gezeigt werden, dass eine verminderte Expression von ACE2</w:t>
      </w:r>
      <w:r w:rsidR="008B7C42">
        <w:rPr>
          <w:rFonts w:ascii="Times New Roman" w:hAnsi="Times New Roman" w:cs="Times New Roman"/>
          <w:sz w:val="24"/>
          <w:szCs w:val="24"/>
        </w:rPr>
        <w:t>,</w:t>
      </w:r>
      <w:r w:rsidR="00097803">
        <w:rPr>
          <w:rFonts w:ascii="Times New Roman" w:hAnsi="Times New Roman" w:cs="Times New Roman"/>
          <w:sz w:val="24"/>
          <w:szCs w:val="24"/>
        </w:rPr>
        <w:t xml:space="preserve"> assoziiert</w:t>
      </w:r>
      <w:r w:rsidRPr="00695A4D">
        <w:rPr>
          <w:rFonts w:ascii="Times New Roman" w:hAnsi="Times New Roman" w:cs="Times New Roman"/>
          <w:sz w:val="24"/>
          <w:szCs w:val="24"/>
        </w:rPr>
        <w:t xml:space="preserve"> mit </w:t>
      </w:r>
      <w:r w:rsidR="00097803">
        <w:rPr>
          <w:rFonts w:ascii="Times New Roman" w:hAnsi="Times New Roman" w:cs="Times New Roman"/>
          <w:sz w:val="24"/>
          <w:szCs w:val="24"/>
        </w:rPr>
        <w:t>pathologischen Lungenschäden</w:t>
      </w:r>
      <w:r w:rsidRPr="00695A4D">
        <w:rPr>
          <w:rFonts w:ascii="Times New Roman" w:hAnsi="Times New Roman" w:cs="Times New Roman"/>
          <w:sz w:val="24"/>
          <w:szCs w:val="24"/>
        </w:rPr>
        <w:t xml:space="preserve"> und entzündlich</w:t>
      </w:r>
      <w:r w:rsidR="00097803">
        <w:rPr>
          <w:rFonts w:ascii="Times New Roman" w:hAnsi="Times New Roman" w:cs="Times New Roman"/>
          <w:sz w:val="24"/>
          <w:szCs w:val="24"/>
        </w:rPr>
        <w:t>en Veränderungen</w:t>
      </w:r>
      <w:r w:rsidR="008B7C42">
        <w:rPr>
          <w:rFonts w:ascii="Times New Roman" w:hAnsi="Times New Roman" w:cs="Times New Roman"/>
          <w:sz w:val="24"/>
          <w:szCs w:val="24"/>
        </w:rPr>
        <w:t>,</w:t>
      </w:r>
      <w:r w:rsidR="00097803">
        <w:rPr>
          <w:rFonts w:ascii="Times New Roman" w:hAnsi="Times New Roman" w:cs="Times New Roman"/>
          <w:sz w:val="24"/>
          <w:szCs w:val="24"/>
        </w:rPr>
        <w:t xml:space="preserve"> </w:t>
      </w:r>
      <w:r w:rsidRPr="00695A4D">
        <w:rPr>
          <w:rFonts w:ascii="Times New Roman" w:hAnsi="Times New Roman" w:cs="Times New Roman"/>
          <w:sz w:val="24"/>
          <w:szCs w:val="24"/>
        </w:rPr>
        <w:t xml:space="preserve">zu einer abnormen Aktivierung von TLR4 in einem experimentellen Modell für eine akute Lungenschädigung </w:t>
      </w:r>
      <w:r w:rsidRPr="00695A4D">
        <w:rPr>
          <w:rFonts w:ascii="Times New Roman" w:hAnsi="Times New Roman" w:cs="Times New Roman"/>
          <w:sz w:val="24"/>
          <w:szCs w:val="24"/>
        </w:rPr>
        <w:lastRenderedPageBreak/>
        <w:t>führte</w:t>
      </w:r>
      <w:r w:rsidR="00097803" w:rsidRPr="00097803">
        <w:rPr>
          <w:rFonts w:ascii="Times New Roman" w:hAnsi="Times New Roman" w:cs="Times New Roman"/>
          <w:sz w:val="24"/>
          <w:szCs w:val="24"/>
          <w:vertAlign w:val="superscript"/>
        </w:rPr>
        <w:t>72</w:t>
      </w:r>
      <w:r w:rsidR="008B7C42">
        <w:rPr>
          <w:rFonts w:ascii="Times New Roman" w:hAnsi="Times New Roman" w:cs="Times New Roman"/>
          <w:sz w:val="24"/>
          <w:szCs w:val="24"/>
        </w:rPr>
        <w:t xml:space="preserve">. </w:t>
      </w:r>
      <w:r w:rsidRPr="00695A4D">
        <w:rPr>
          <w:rFonts w:ascii="Times New Roman" w:hAnsi="Times New Roman" w:cs="Times New Roman"/>
          <w:sz w:val="24"/>
          <w:szCs w:val="24"/>
        </w:rPr>
        <w:t xml:space="preserve">Ein TLR4-Mangel verhinderte die Ang II-induzierte </w:t>
      </w:r>
      <w:proofErr w:type="spellStart"/>
      <w:r w:rsidRPr="00695A4D">
        <w:rPr>
          <w:rFonts w:ascii="Times New Roman" w:hAnsi="Times New Roman" w:cs="Times New Roman"/>
          <w:sz w:val="24"/>
          <w:szCs w:val="24"/>
        </w:rPr>
        <w:t>Gefäßremodellierung</w:t>
      </w:r>
      <w:proofErr w:type="spellEnd"/>
      <w:r w:rsidRPr="00695A4D">
        <w:rPr>
          <w:rFonts w:ascii="Times New Roman" w:hAnsi="Times New Roman" w:cs="Times New Roman"/>
          <w:sz w:val="24"/>
          <w:szCs w:val="24"/>
        </w:rPr>
        <w:t>, ohne den Blutdruck zu beeinflussen, hob die Ang II-induzierte vaskuläre ROS auf, hemmte die Ang II-induzierte NADPH-</w:t>
      </w:r>
      <w:proofErr w:type="spellStart"/>
      <w:r w:rsidRPr="00695A4D">
        <w:rPr>
          <w:rFonts w:ascii="Times New Roman" w:hAnsi="Times New Roman" w:cs="Times New Roman"/>
          <w:sz w:val="24"/>
          <w:szCs w:val="24"/>
        </w:rPr>
        <w:t>Oxidase</w:t>
      </w:r>
      <w:proofErr w:type="spellEnd"/>
      <w:r w:rsidRPr="00695A4D">
        <w:rPr>
          <w:rFonts w:ascii="Times New Roman" w:hAnsi="Times New Roman" w:cs="Times New Roman"/>
          <w:sz w:val="24"/>
          <w:szCs w:val="24"/>
        </w:rPr>
        <w:t xml:space="preserve">-Aktivität und verstärkte die Hochregulierung der </w:t>
      </w:r>
      <w:proofErr w:type="spellStart"/>
      <w:r w:rsidRPr="00695A4D">
        <w:rPr>
          <w:rFonts w:ascii="Times New Roman" w:hAnsi="Times New Roman" w:cs="Times New Roman"/>
          <w:sz w:val="24"/>
          <w:szCs w:val="24"/>
        </w:rPr>
        <w:t>antioxidativen</w:t>
      </w:r>
      <w:proofErr w:type="spellEnd"/>
      <w:r w:rsidRPr="00695A4D">
        <w:rPr>
          <w:rFonts w:ascii="Times New Roman" w:hAnsi="Times New Roman" w:cs="Times New Roman"/>
          <w:sz w:val="24"/>
          <w:szCs w:val="24"/>
        </w:rPr>
        <w:t xml:space="preserve"> ecSOD</w:t>
      </w:r>
      <w:r w:rsidRPr="00097803">
        <w:rPr>
          <w:rFonts w:ascii="Times New Roman" w:hAnsi="Times New Roman" w:cs="Times New Roman"/>
          <w:sz w:val="24"/>
          <w:szCs w:val="24"/>
          <w:vertAlign w:val="superscript"/>
        </w:rPr>
        <w:t>73</w:t>
      </w:r>
      <w:r w:rsidRPr="00695A4D">
        <w:rPr>
          <w:rFonts w:ascii="Times New Roman" w:hAnsi="Times New Roman" w:cs="Times New Roman"/>
          <w:sz w:val="24"/>
          <w:szCs w:val="24"/>
        </w:rPr>
        <w:t xml:space="preserve">. Die </w:t>
      </w:r>
      <w:proofErr w:type="spellStart"/>
      <w:r w:rsidRPr="00695A4D">
        <w:rPr>
          <w:rFonts w:ascii="Times New Roman" w:hAnsi="Times New Roman" w:cs="Times New Roman"/>
          <w:sz w:val="24"/>
          <w:szCs w:val="24"/>
        </w:rPr>
        <w:t>kardiomyozytenspezifische</w:t>
      </w:r>
      <w:proofErr w:type="spellEnd"/>
      <w:r w:rsidRPr="00695A4D">
        <w:rPr>
          <w:rFonts w:ascii="Times New Roman" w:hAnsi="Times New Roman" w:cs="Times New Roman"/>
          <w:sz w:val="24"/>
          <w:szCs w:val="24"/>
        </w:rPr>
        <w:t xml:space="preserve"> TLR4-Deletion schwächt die </w:t>
      </w:r>
      <w:proofErr w:type="spellStart"/>
      <w:r w:rsidRPr="00695A4D">
        <w:rPr>
          <w:rFonts w:ascii="Times New Roman" w:hAnsi="Times New Roman" w:cs="Times New Roman"/>
          <w:sz w:val="24"/>
          <w:szCs w:val="24"/>
        </w:rPr>
        <w:t>Angiotensin</w:t>
      </w:r>
      <w:proofErr w:type="spellEnd"/>
      <w:r w:rsidRPr="00695A4D">
        <w:rPr>
          <w:rFonts w:ascii="Times New Roman" w:hAnsi="Times New Roman" w:cs="Times New Roman"/>
          <w:sz w:val="24"/>
          <w:szCs w:val="24"/>
        </w:rPr>
        <w:t xml:space="preserve"> II-induzierte Hypertonie ab, reduziert die kardiale Hypertrophie, </w:t>
      </w:r>
      <w:proofErr w:type="spellStart"/>
      <w:r w:rsidRPr="00695A4D">
        <w:rPr>
          <w:rFonts w:ascii="Times New Roman" w:hAnsi="Times New Roman" w:cs="Times New Roman"/>
          <w:sz w:val="24"/>
          <w:szCs w:val="24"/>
        </w:rPr>
        <w:t>Fibrose</w:t>
      </w:r>
      <w:proofErr w:type="spellEnd"/>
      <w:r w:rsidRPr="00695A4D">
        <w:rPr>
          <w:rFonts w:ascii="Times New Roman" w:hAnsi="Times New Roman" w:cs="Times New Roman"/>
          <w:sz w:val="24"/>
          <w:szCs w:val="24"/>
        </w:rPr>
        <w:t xml:space="preserve"> und Dysfunktion sowie die kardiale Entzündung. Umgekehrt erhöhte Ang II die TLR4-Genexpression bei </w:t>
      </w:r>
      <w:proofErr w:type="spellStart"/>
      <w:r w:rsidRPr="00695A4D">
        <w:rPr>
          <w:rFonts w:ascii="Times New Roman" w:hAnsi="Times New Roman" w:cs="Times New Roman"/>
          <w:sz w:val="24"/>
          <w:szCs w:val="24"/>
        </w:rPr>
        <w:t>hypertensiven</w:t>
      </w:r>
      <w:proofErr w:type="spellEnd"/>
      <w:r w:rsidRPr="00695A4D">
        <w:rPr>
          <w:rFonts w:ascii="Times New Roman" w:hAnsi="Times New Roman" w:cs="Times New Roman"/>
          <w:sz w:val="24"/>
          <w:szCs w:val="24"/>
        </w:rPr>
        <w:t xml:space="preserve"> Mäusen signifikant</w:t>
      </w:r>
      <w:r w:rsidRPr="00097803">
        <w:rPr>
          <w:rFonts w:ascii="Times New Roman" w:hAnsi="Times New Roman" w:cs="Times New Roman"/>
          <w:sz w:val="24"/>
          <w:szCs w:val="24"/>
          <w:vertAlign w:val="superscript"/>
        </w:rPr>
        <w:t>74</w:t>
      </w:r>
      <w:r w:rsidRPr="00695A4D">
        <w:rPr>
          <w:rFonts w:ascii="Times New Roman" w:hAnsi="Times New Roman" w:cs="Times New Roman"/>
          <w:sz w:val="24"/>
          <w:szCs w:val="24"/>
        </w:rPr>
        <w:t>.</w:t>
      </w:r>
    </w:p>
    <w:p w:rsidR="00097803" w:rsidRPr="00695A4D" w:rsidRDefault="00097803" w:rsidP="00695A4D">
      <w:pPr>
        <w:spacing w:after="0" w:line="240" w:lineRule="auto"/>
        <w:jc w:val="both"/>
        <w:rPr>
          <w:rFonts w:ascii="Times New Roman" w:hAnsi="Times New Roman" w:cs="Times New Roman"/>
          <w:sz w:val="24"/>
          <w:szCs w:val="24"/>
        </w:rPr>
      </w:pPr>
    </w:p>
    <w:p w:rsidR="00E174F0"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In den letzten Jahren wurde nachgewiesen, dass Entzündungsprozesse, an denen das angeborene Immunsystem und das RAAS </w:t>
      </w:r>
      <w:proofErr w:type="gramStart"/>
      <w:r w:rsidRPr="00695A4D">
        <w:rPr>
          <w:rFonts w:ascii="Times New Roman" w:hAnsi="Times New Roman" w:cs="Times New Roman"/>
          <w:sz w:val="24"/>
          <w:szCs w:val="24"/>
        </w:rPr>
        <w:t>beteiligt</w:t>
      </w:r>
      <w:proofErr w:type="gramEnd"/>
      <w:r w:rsidRPr="00695A4D">
        <w:rPr>
          <w:rFonts w:ascii="Times New Roman" w:hAnsi="Times New Roman" w:cs="Times New Roman"/>
          <w:sz w:val="24"/>
          <w:szCs w:val="24"/>
        </w:rPr>
        <w:t xml:space="preserve"> sind, eine wichtige Rolle bei der Entwicklung verschiedener chronischer Krankheiten wie Bl</w:t>
      </w:r>
      <w:r w:rsidR="00097803">
        <w:rPr>
          <w:rFonts w:ascii="Times New Roman" w:hAnsi="Times New Roman" w:cs="Times New Roman"/>
          <w:sz w:val="24"/>
          <w:szCs w:val="24"/>
        </w:rPr>
        <w:t>uthochdruck</w:t>
      </w:r>
      <w:r w:rsidR="00097803" w:rsidRPr="00097803">
        <w:rPr>
          <w:rFonts w:ascii="Times New Roman" w:hAnsi="Times New Roman" w:cs="Times New Roman"/>
          <w:sz w:val="24"/>
          <w:szCs w:val="24"/>
          <w:vertAlign w:val="superscript"/>
        </w:rPr>
        <w:t>74, 75</w:t>
      </w:r>
      <w:r w:rsidR="00097803">
        <w:rPr>
          <w:rFonts w:ascii="Times New Roman" w:hAnsi="Times New Roman" w:cs="Times New Roman"/>
          <w:sz w:val="24"/>
          <w:szCs w:val="24"/>
        </w:rPr>
        <w:t>,</w:t>
      </w:r>
      <w:r w:rsidRPr="00695A4D">
        <w:rPr>
          <w:rFonts w:ascii="Times New Roman" w:hAnsi="Times New Roman" w:cs="Times New Roman"/>
          <w:sz w:val="24"/>
          <w:szCs w:val="24"/>
        </w:rPr>
        <w:t xml:space="preserve"> diabetischer Nephropathie</w:t>
      </w:r>
      <w:r w:rsidR="00097803" w:rsidRPr="00097803">
        <w:rPr>
          <w:rFonts w:ascii="Times New Roman" w:hAnsi="Times New Roman" w:cs="Times New Roman"/>
          <w:sz w:val="24"/>
          <w:szCs w:val="24"/>
          <w:vertAlign w:val="superscript"/>
        </w:rPr>
        <w:t>76</w:t>
      </w:r>
      <w:r w:rsidRPr="00695A4D">
        <w:rPr>
          <w:rFonts w:ascii="Times New Roman" w:hAnsi="Times New Roman" w:cs="Times New Roman"/>
          <w:sz w:val="24"/>
          <w:szCs w:val="24"/>
        </w:rPr>
        <w:t>, Gefäßumbau und Herz-Kreislauf-Erkrankungen</w:t>
      </w:r>
      <w:r w:rsidR="00097803" w:rsidRPr="00097803">
        <w:rPr>
          <w:rFonts w:ascii="Times New Roman" w:hAnsi="Times New Roman" w:cs="Times New Roman"/>
          <w:sz w:val="24"/>
          <w:szCs w:val="24"/>
          <w:vertAlign w:val="superscript"/>
        </w:rPr>
        <w:t>73</w:t>
      </w:r>
      <w:r w:rsidR="00097803">
        <w:rPr>
          <w:rFonts w:ascii="Times New Roman" w:hAnsi="Times New Roman" w:cs="Times New Roman"/>
          <w:sz w:val="24"/>
          <w:szCs w:val="24"/>
        </w:rPr>
        <w:t xml:space="preserve"> </w:t>
      </w:r>
      <w:r w:rsidRPr="00695A4D">
        <w:rPr>
          <w:rFonts w:ascii="Times New Roman" w:hAnsi="Times New Roman" w:cs="Times New Roman"/>
          <w:sz w:val="24"/>
          <w:szCs w:val="24"/>
        </w:rPr>
        <w:t xml:space="preserve">spielen. Darüber hinaus wurde eine Fehlregulation der TLR4-Signalübertragung mit der Entwicklung und/oder dem Fortschreiten von </w:t>
      </w:r>
      <w:proofErr w:type="spellStart"/>
      <w:r w:rsidRPr="00695A4D">
        <w:rPr>
          <w:rFonts w:ascii="Times New Roman" w:hAnsi="Times New Roman" w:cs="Times New Roman"/>
          <w:sz w:val="24"/>
          <w:szCs w:val="24"/>
        </w:rPr>
        <w:t>Atherosklerose</w:t>
      </w:r>
      <w:proofErr w:type="spellEnd"/>
      <w:r w:rsidRPr="00695A4D">
        <w:rPr>
          <w:rFonts w:ascii="Times New Roman" w:hAnsi="Times New Roman" w:cs="Times New Roman"/>
          <w:sz w:val="24"/>
          <w:szCs w:val="24"/>
        </w:rPr>
        <w:t>, Myokarditis, Krebs, neuropsychiatrischen und neurodegenerativen Erkrankungen in Verbindung gebracht</w:t>
      </w:r>
      <w:r w:rsidR="001D6F2F" w:rsidRPr="001D6F2F">
        <w:rPr>
          <w:rFonts w:ascii="Times New Roman" w:hAnsi="Times New Roman" w:cs="Times New Roman"/>
          <w:sz w:val="24"/>
          <w:szCs w:val="24"/>
          <w:vertAlign w:val="superscript"/>
        </w:rPr>
        <w:t>77</w:t>
      </w:r>
      <w:r w:rsidRPr="00695A4D">
        <w:rPr>
          <w:rFonts w:ascii="Times New Roman" w:hAnsi="Times New Roman" w:cs="Times New Roman"/>
          <w:sz w:val="24"/>
          <w:szCs w:val="24"/>
        </w:rPr>
        <w:t>.</w:t>
      </w:r>
    </w:p>
    <w:p w:rsidR="008B7C42" w:rsidRPr="00695A4D" w:rsidRDefault="008B7C42" w:rsidP="00695A4D">
      <w:pPr>
        <w:spacing w:after="0" w:line="240" w:lineRule="auto"/>
        <w:jc w:val="both"/>
        <w:rPr>
          <w:rFonts w:ascii="Times New Roman" w:hAnsi="Times New Roman" w:cs="Times New Roman"/>
          <w:sz w:val="24"/>
          <w:szCs w:val="24"/>
        </w:rPr>
      </w:pPr>
    </w:p>
    <w:p w:rsidR="00E174F0" w:rsidRPr="008B7C42"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Die Spike-S1-Untereinheit könnte </w:t>
      </w:r>
      <w:proofErr w:type="spellStart"/>
      <w:r w:rsidRPr="00695A4D">
        <w:rPr>
          <w:rFonts w:ascii="Times New Roman" w:hAnsi="Times New Roman" w:cs="Times New Roman"/>
          <w:sz w:val="24"/>
          <w:szCs w:val="24"/>
        </w:rPr>
        <w:t>neuroinflammatorische</w:t>
      </w:r>
      <w:proofErr w:type="spellEnd"/>
      <w:r w:rsidRPr="00695A4D">
        <w:rPr>
          <w:rFonts w:ascii="Times New Roman" w:hAnsi="Times New Roman" w:cs="Times New Roman"/>
          <w:sz w:val="24"/>
          <w:szCs w:val="24"/>
        </w:rPr>
        <w:t xml:space="preserve"> Effekte im ZNS und </w:t>
      </w:r>
      <w:r w:rsidR="001D6F2F">
        <w:rPr>
          <w:rFonts w:ascii="Times New Roman" w:hAnsi="Times New Roman" w:cs="Times New Roman"/>
          <w:sz w:val="24"/>
          <w:szCs w:val="24"/>
        </w:rPr>
        <w:t xml:space="preserve">ein verändertes </w:t>
      </w:r>
      <w:r w:rsidRPr="00695A4D">
        <w:rPr>
          <w:rFonts w:ascii="Times New Roman" w:hAnsi="Times New Roman" w:cs="Times New Roman"/>
          <w:sz w:val="24"/>
          <w:szCs w:val="24"/>
        </w:rPr>
        <w:t>Verhalten bei Ratten auslösen (reduziertes Erkundungs- und Sozialverhalten – „Verhaltenskrankheitsreaktion“). S1 aktivierte auch die TLR2- und TLR4-Rezeptorsignale in vitro</w:t>
      </w:r>
      <w:r w:rsidRPr="001D6F2F">
        <w:rPr>
          <w:rFonts w:ascii="Times New Roman" w:hAnsi="Times New Roman" w:cs="Times New Roman"/>
          <w:sz w:val="24"/>
          <w:szCs w:val="24"/>
          <w:vertAlign w:val="superscript"/>
        </w:rPr>
        <w:t>78</w:t>
      </w:r>
      <w:r w:rsidR="008B7C42">
        <w:rPr>
          <w:rFonts w:ascii="Times New Roman" w:hAnsi="Times New Roman" w:cs="Times New Roman"/>
          <w:sz w:val="24"/>
          <w:szCs w:val="24"/>
        </w:rPr>
        <w:t xml:space="preserve">. </w:t>
      </w:r>
      <w:r w:rsidRPr="00695A4D">
        <w:rPr>
          <w:rFonts w:ascii="Times New Roman" w:hAnsi="Times New Roman" w:cs="Times New Roman"/>
          <w:sz w:val="24"/>
          <w:szCs w:val="24"/>
        </w:rPr>
        <w:t xml:space="preserve">Darüber hinaus wurde TLR4 als Schlüsselmediator bei langfristiger, spezifischer und reversibler kognitiver Dysfunktion, </w:t>
      </w:r>
      <w:proofErr w:type="spellStart"/>
      <w:r w:rsidRPr="00695A4D">
        <w:rPr>
          <w:rFonts w:ascii="Times New Roman" w:hAnsi="Times New Roman" w:cs="Times New Roman"/>
          <w:sz w:val="24"/>
          <w:szCs w:val="24"/>
        </w:rPr>
        <w:t>Mikrogliose</w:t>
      </w:r>
      <w:proofErr w:type="spellEnd"/>
      <w:r w:rsidRPr="00695A4D">
        <w:rPr>
          <w:rFonts w:ascii="Times New Roman" w:hAnsi="Times New Roman" w:cs="Times New Roman"/>
          <w:sz w:val="24"/>
          <w:szCs w:val="24"/>
        </w:rPr>
        <w:t xml:space="preserve"> und </w:t>
      </w:r>
      <w:proofErr w:type="spellStart"/>
      <w:r w:rsidRPr="00695A4D">
        <w:rPr>
          <w:rFonts w:ascii="Times New Roman" w:hAnsi="Times New Roman" w:cs="Times New Roman"/>
          <w:sz w:val="24"/>
          <w:szCs w:val="24"/>
        </w:rPr>
        <w:t>Synapsenverlust</w:t>
      </w:r>
      <w:proofErr w:type="spellEnd"/>
      <w:r w:rsidRPr="00695A4D">
        <w:rPr>
          <w:rFonts w:ascii="Times New Roman" w:hAnsi="Times New Roman" w:cs="Times New Roman"/>
          <w:sz w:val="24"/>
          <w:szCs w:val="24"/>
        </w:rPr>
        <w:t xml:space="preserve"> nach einer einzigen experimentellen Hirninfusion mit Spikes identifiziert </w:t>
      </w:r>
      <w:r w:rsidRPr="001D6F2F">
        <w:rPr>
          <w:rFonts w:ascii="Times New Roman" w:hAnsi="Times New Roman" w:cs="Times New Roman"/>
          <w:sz w:val="24"/>
          <w:szCs w:val="24"/>
          <w:vertAlign w:val="superscript"/>
        </w:rPr>
        <w:t>79</w:t>
      </w:r>
      <w:r w:rsidR="008B7C42">
        <w:rPr>
          <w:rFonts w:ascii="Times New Roman" w:hAnsi="Times New Roman" w:cs="Times New Roman"/>
          <w:sz w:val="24"/>
          <w:szCs w:val="24"/>
        </w:rPr>
        <w:t>.</w:t>
      </w:r>
    </w:p>
    <w:p w:rsidR="001D6F2F" w:rsidRPr="00695A4D" w:rsidRDefault="001D6F2F" w:rsidP="00695A4D">
      <w:pPr>
        <w:spacing w:after="0" w:line="240" w:lineRule="auto"/>
        <w:jc w:val="both"/>
        <w:rPr>
          <w:rFonts w:ascii="Times New Roman" w:hAnsi="Times New Roman" w:cs="Times New Roman"/>
          <w:sz w:val="24"/>
          <w:szCs w:val="24"/>
        </w:rPr>
      </w:pPr>
    </w:p>
    <w:p w:rsidR="00E57187" w:rsidRPr="00695A4D"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Die Beteiligung derselben </w:t>
      </w:r>
      <w:proofErr w:type="spellStart"/>
      <w:r w:rsidRPr="00695A4D">
        <w:rPr>
          <w:rFonts w:ascii="Times New Roman" w:hAnsi="Times New Roman" w:cs="Times New Roman"/>
          <w:sz w:val="24"/>
          <w:szCs w:val="24"/>
        </w:rPr>
        <w:t>Effektormoleküle</w:t>
      </w:r>
      <w:proofErr w:type="spellEnd"/>
      <w:r w:rsidRPr="00695A4D">
        <w:rPr>
          <w:rFonts w:ascii="Times New Roman" w:hAnsi="Times New Roman" w:cs="Times New Roman"/>
          <w:sz w:val="24"/>
          <w:szCs w:val="24"/>
        </w:rPr>
        <w:t xml:space="preserve"> an der Initiierung und Aufrechterhaltung von Entzündungen, Proliferation und </w:t>
      </w:r>
      <w:proofErr w:type="spellStart"/>
      <w:r w:rsidRPr="00695A4D">
        <w:rPr>
          <w:rFonts w:ascii="Times New Roman" w:hAnsi="Times New Roman" w:cs="Times New Roman"/>
          <w:sz w:val="24"/>
          <w:szCs w:val="24"/>
        </w:rPr>
        <w:t>Fibrose</w:t>
      </w:r>
      <w:proofErr w:type="spellEnd"/>
      <w:r w:rsidRPr="00695A4D">
        <w:rPr>
          <w:rFonts w:ascii="Times New Roman" w:hAnsi="Times New Roman" w:cs="Times New Roman"/>
          <w:sz w:val="24"/>
          <w:szCs w:val="24"/>
        </w:rPr>
        <w:t xml:space="preserve"> unterstützt den Synergismus zwischen TLR4-Aktivierung und erhöhter Ang II/AT1R-Aktivität. </w:t>
      </w:r>
      <w:r w:rsidR="001D6F2F">
        <w:rPr>
          <w:rFonts w:ascii="Times New Roman" w:hAnsi="Times New Roman" w:cs="Times New Roman"/>
          <w:sz w:val="24"/>
          <w:szCs w:val="24"/>
        </w:rPr>
        <w:t>Bei</w:t>
      </w:r>
      <w:r w:rsidRPr="00695A4D">
        <w:rPr>
          <w:rFonts w:ascii="Times New Roman" w:hAnsi="Times New Roman" w:cs="Times New Roman"/>
          <w:sz w:val="24"/>
          <w:szCs w:val="24"/>
        </w:rPr>
        <w:t xml:space="preserve"> überstimulierte</w:t>
      </w:r>
      <w:r w:rsidR="001D6F2F">
        <w:rPr>
          <w:rFonts w:ascii="Times New Roman" w:hAnsi="Times New Roman" w:cs="Times New Roman"/>
          <w:sz w:val="24"/>
          <w:szCs w:val="24"/>
        </w:rPr>
        <w:t>m</w:t>
      </w:r>
      <w:r w:rsidRPr="00695A4D">
        <w:rPr>
          <w:rFonts w:ascii="Times New Roman" w:hAnsi="Times New Roman" w:cs="Times New Roman"/>
          <w:sz w:val="24"/>
          <w:szCs w:val="24"/>
        </w:rPr>
        <w:t xml:space="preserve"> TLR4, </w:t>
      </w:r>
      <w:r w:rsidR="001D6F2F" w:rsidRPr="00695A4D">
        <w:rPr>
          <w:rFonts w:ascii="Times New Roman" w:hAnsi="Times New Roman" w:cs="Times New Roman"/>
          <w:sz w:val="24"/>
          <w:szCs w:val="24"/>
        </w:rPr>
        <w:t xml:space="preserve">potenziert </w:t>
      </w:r>
      <w:r w:rsidRPr="00695A4D">
        <w:rPr>
          <w:rFonts w:ascii="Times New Roman" w:hAnsi="Times New Roman" w:cs="Times New Roman"/>
          <w:sz w:val="24"/>
          <w:szCs w:val="24"/>
        </w:rPr>
        <w:t xml:space="preserve"> durch ein </w:t>
      </w:r>
      <w:proofErr w:type="spellStart"/>
      <w:r w:rsidRPr="00695A4D">
        <w:rPr>
          <w:rFonts w:ascii="Times New Roman" w:hAnsi="Times New Roman" w:cs="Times New Roman"/>
          <w:sz w:val="24"/>
          <w:szCs w:val="24"/>
        </w:rPr>
        <w:t>dysreguliertes</w:t>
      </w:r>
      <w:proofErr w:type="spellEnd"/>
      <w:r w:rsidRPr="00695A4D">
        <w:rPr>
          <w:rFonts w:ascii="Times New Roman" w:hAnsi="Times New Roman" w:cs="Times New Roman"/>
          <w:sz w:val="24"/>
          <w:szCs w:val="24"/>
        </w:rPr>
        <w:t xml:space="preserve"> RAAS, kann sich d</w:t>
      </w:r>
      <w:r w:rsidR="001D6F2F">
        <w:rPr>
          <w:rFonts w:ascii="Times New Roman" w:hAnsi="Times New Roman" w:cs="Times New Roman"/>
          <w:sz w:val="24"/>
          <w:szCs w:val="24"/>
        </w:rPr>
        <w:t>ies</w:t>
      </w:r>
      <w:r w:rsidRPr="00695A4D">
        <w:rPr>
          <w:rFonts w:ascii="Times New Roman" w:hAnsi="Times New Roman" w:cs="Times New Roman"/>
          <w:sz w:val="24"/>
          <w:szCs w:val="24"/>
        </w:rPr>
        <w:t xml:space="preserve">er Synergismus zu schwerwiegenden entzündlichen Folgen (z. B. </w:t>
      </w:r>
      <w:proofErr w:type="spellStart"/>
      <w:r w:rsidRPr="00695A4D">
        <w:rPr>
          <w:rFonts w:ascii="Times New Roman" w:hAnsi="Times New Roman" w:cs="Times New Roman"/>
          <w:sz w:val="24"/>
          <w:szCs w:val="24"/>
        </w:rPr>
        <w:t>Zytokinsturm</w:t>
      </w:r>
      <w:proofErr w:type="spellEnd"/>
      <w:r w:rsidRPr="00695A4D">
        <w:rPr>
          <w:rFonts w:ascii="Times New Roman" w:hAnsi="Times New Roman" w:cs="Times New Roman"/>
          <w:sz w:val="24"/>
          <w:szCs w:val="24"/>
        </w:rPr>
        <w:t>) verstärken oder sogar zu einem tödlichen Ausgang beitragen.</w:t>
      </w:r>
    </w:p>
    <w:p w:rsidR="00E174F0" w:rsidRPr="00695A4D" w:rsidRDefault="00E174F0" w:rsidP="00695A4D">
      <w:pPr>
        <w:spacing w:after="0" w:line="240" w:lineRule="auto"/>
        <w:jc w:val="both"/>
        <w:rPr>
          <w:rFonts w:ascii="Times New Roman" w:hAnsi="Times New Roman" w:cs="Times New Roman"/>
          <w:sz w:val="24"/>
          <w:szCs w:val="24"/>
        </w:rPr>
      </w:pPr>
    </w:p>
    <w:p w:rsidR="00E174F0" w:rsidRPr="00695A4D"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SPIKE-INTERAKTION MIT DEM CO-REZEPTOR HEPARANSULFAT (HS)</w:t>
      </w:r>
    </w:p>
    <w:p w:rsidR="00E174F0" w:rsidRPr="00695A4D"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Die Folgen von Spike-Protein-Interaktionen mit Zellen, die keine nachweisbare oder nur eine geringe ACE2-Aktivität aufweisen, deuten auf das Vorhandensein zusätzlicher Rezeptoren hin. Im Gegensatz zu der beeindruckenden Beweislage für die kausale Rolle der Spike/ACE2-Interaktion bei der Auslösung von Organsymptomen, die durch eine SARS-CoV-2-Infektion oder -Impfung verursacht werden, gibt es viel weniger Beweise für die Beteiligung von Spike-Protein-Co-Rezeptoren.</w:t>
      </w:r>
    </w:p>
    <w:p w:rsidR="00E174F0" w:rsidRDefault="001D6F2F" w:rsidP="00695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Bekannt sind</w:t>
      </w:r>
      <w:r w:rsidR="00E174F0" w:rsidRPr="00695A4D">
        <w:rPr>
          <w:rFonts w:ascii="Times New Roman" w:hAnsi="Times New Roman" w:cs="Times New Roman"/>
          <w:sz w:val="24"/>
          <w:szCs w:val="24"/>
        </w:rPr>
        <w:t xml:space="preserve"> jedoch relevante Wechselwirkungen </w:t>
      </w:r>
      <w:r>
        <w:rPr>
          <w:rFonts w:ascii="Times New Roman" w:hAnsi="Times New Roman" w:cs="Times New Roman"/>
          <w:sz w:val="24"/>
          <w:szCs w:val="24"/>
        </w:rPr>
        <w:t>mit</w:t>
      </w:r>
      <w:r w:rsidR="00E174F0" w:rsidRPr="00695A4D">
        <w:rPr>
          <w:rFonts w:ascii="Times New Roman" w:hAnsi="Times New Roman" w:cs="Times New Roman"/>
          <w:sz w:val="24"/>
          <w:szCs w:val="24"/>
        </w:rPr>
        <w:t xml:space="preserve"> </w:t>
      </w:r>
      <w:proofErr w:type="spellStart"/>
      <w:r w:rsidR="00E174F0" w:rsidRPr="00695A4D">
        <w:rPr>
          <w:rFonts w:ascii="Times New Roman" w:hAnsi="Times New Roman" w:cs="Times New Roman"/>
          <w:sz w:val="24"/>
          <w:szCs w:val="24"/>
        </w:rPr>
        <w:t>Heparansulfat</w:t>
      </w:r>
      <w:proofErr w:type="spellEnd"/>
      <w:r w:rsidR="00E174F0" w:rsidRPr="00695A4D">
        <w:rPr>
          <w:rFonts w:ascii="Times New Roman" w:hAnsi="Times New Roman" w:cs="Times New Roman"/>
          <w:sz w:val="24"/>
          <w:szCs w:val="24"/>
        </w:rPr>
        <w:t xml:space="preserve"> (Abbildung 2). </w:t>
      </w:r>
      <w:proofErr w:type="spellStart"/>
      <w:r w:rsidR="00E174F0" w:rsidRPr="00695A4D">
        <w:rPr>
          <w:rFonts w:ascii="Times New Roman" w:hAnsi="Times New Roman" w:cs="Times New Roman"/>
          <w:sz w:val="24"/>
          <w:szCs w:val="24"/>
        </w:rPr>
        <w:t>Heparansulfat</w:t>
      </w:r>
      <w:proofErr w:type="spellEnd"/>
      <w:r w:rsidR="00E174F0" w:rsidRPr="00695A4D">
        <w:rPr>
          <w:rFonts w:ascii="Times New Roman" w:hAnsi="Times New Roman" w:cs="Times New Roman"/>
          <w:sz w:val="24"/>
          <w:szCs w:val="24"/>
        </w:rPr>
        <w:t xml:space="preserve"> (HS) ist auf der Oberfläche fast aller Säugetierzellen, in der extrazellulären Matrix und in der Basalmembran allgegenwärtig. HS spielt mehrere wichtige Rollen im Immunsystem; es reguliert die Zelladhäsion, die Entwicklung von Leukozyten und deren Migration, aktiviert das Immunsystem und Entzündungsprozesse. HS interagiert mit TLR4 und anderen TLRs. HS scheint ein wichtiger Modulator</w:t>
      </w:r>
      <w:r w:rsidR="008B7C42">
        <w:rPr>
          <w:rFonts w:ascii="Times New Roman" w:hAnsi="Times New Roman" w:cs="Times New Roman"/>
          <w:sz w:val="24"/>
          <w:szCs w:val="24"/>
        </w:rPr>
        <w:t xml:space="preserve"> des Komplementsystems zu sein</w:t>
      </w:r>
      <w:r w:rsidR="00E174F0" w:rsidRPr="001D6F2F">
        <w:rPr>
          <w:rFonts w:ascii="Times New Roman" w:hAnsi="Times New Roman" w:cs="Times New Roman"/>
          <w:sz w:val="24"/>
          <w:szCs w:val="24"/>
          <w:vertAlign w:val="superscript"/>
        </w:rPr>
        <w:t>80,81</w:t>
      </w:r>
      <w:r w:rsidR="00E174F0" w:rsidRPr="00695A4D">
        <w:rPr>
          <w:rFonts w:ascii="Times New Roman" w:hAnsi="Times New Roman" w:cs="Times New Roman"/>
          <w:sz w:val="24"/>
          <w:szCs w:val="24"/>
        </w:rPr>
        <w:t>. HS wird von vielen Viren als Ko</w:t>
      </w:r>
      <w:r w:rsidR="00D95D85">
        <w:rPr>
          <w:rFonts w:ascii="Times New Roman" w:hAnsi="Times New Roman" w:cs="Times New Roman"/>
          <w:sz w:val="24"/>
          <w:szCs w:val="24"/>
        </w:rPr>
        <w:t>-F</w:t>
      </w:r>
      <w:r w:rsidR="00E174F0" w:rsidRPr="00695A4D">
        <w:rPr>
          <w:rFonts w:ascii="Times New Roman" w:hAnsi="Times New Roman" w:cs="Times New Roman"/>
          <w:sz w:val="24"/>
          <w:szCs w:val="24"/>
        </w:rPr>
        <w:t>aktor für die Anheftung an Wirtszellen verwendet</w:t>
      </w:r>
      <w:r w:rsidR="00E174F0" w:rsidRPr="001D6F2F">
        <w:rPr>
          <w:rFonts w:ascii="Times New Roman" w:hAnsi="Times New Roman" w:cs="Times New Roman"/>
          <w:sz w:val="24"/>
          <w:szCs w:val="24"/>
          <w:vertAlign w:val="superscript"/>
        </w:rPr>
        <w:t xml:space="preserve"> 82</w:t>
      </w:r>
      <w:r w:rsidR="00E174F0" w:rsidRPr="00695A4D">
        <w:rPr>
          <w:rFonts w:ascii="Times New Roman" w:hAnsi="Times New Roman" w:cs="Times New Roman"/>
          <w:sz w:val="24"/>
          <w:szCs w:val="24"/>
        </w:rPr>
        <w:t xml:space="preserve">. Für SARS-CoV-2-Infektionen wurde beispielsweise gezeigt, dass die S1-Untereinheit der Spikes mit ihrer RBD an </w:t>
      </w:r>
      <w:proofErr w:type="spellStart"/>
      <w:r w:rsidR="00E174F0" w:rsidRPr="00695A4D">
        <w:rPr>
          <w:rFonts w:ascii="Times New Roman" w:hAnsi="Times New Roman" w:cs="Times New Roman"/>
          <w:sz w:val="24"/>
          <w:szCs w:val="24"/>
        </w:rPr>
        <w:t>Heparansulfat</w:t>
      </w:r>
      <w:proofErr w:type="spellEnd"/>
      <w:r w:rsidR="00E174F0" w:rsidRPr="00695A4D">
        <w:rPr>
          <w:rFonts w:ascii="Times New Roman" w:hAnsi="Times New Roman" w:cs="Times New Roman"/>
          <w:sz w:val="24"/>
          <w:szCs w:val="24"/>
        </w:rPr>
        <w:t xml:space="preserve"> (HS) auf der Zelloberfläche im Sinne einer Co-Rezeptorfunktion binden kann, wodurch die Interaktion mit ACE2 stabilisiert oder verstärkt wird</w:t>
      </w:r>
      <w:r w:rsidR="00E174F0" w:rsidRPr="001D6F2F">
        <w:rPr>
          <w:rFonts w:ascii="Times New Roman" w:hAnsi="Times New Roman" w:cs="Times New Roman"/>
          <w:sz w:val="24"/>
          <w:szCs w:val="24"/>
          <w:vertAlign w:val="superscript"/>
        </w:rPr>
        <w:t xml:space="preserve"> 83</w:t>
      </w:r>
      <w:r w:rsidR="00E174F0" w:rsidRPr="00695A4D">
        <w:rPr>
          <w:rFonts w:ascii="Times New Roman" w:hAnsi="Times New Roman" w:cs="Times New Roman"/>
          <w:sz w:val="24"/>
          <w:szCs w:val="24"/>
        </w:rPr>
        <w:t>.</w:t>
      </w:r>
    </w:p>
    <w:p w:rsidR="001D6F2F" w:rsidRPr="00695A4D" w:rsidRDefault="001D6F2F" w:rsidP="00695A4D">
      <w:pPr>
        <w:spacing w:after="0" w:line="240" w:lineRule="auto"/>
        <w:jc w:val="both"/>
        <w:rPr>
          <w:rFonts w:ascii="Times New Roman" w:hAnsi="Times New Roman" w:cs="Times New Roman"/>
          <w:sz w:val="24"/>
          <w:szCs w:val="24"/>
        </w:rPr>
      </w:pPr>
    </w:p>
    <w:p w:rsidR="00E174F0" w:rsidRPr="00695A4D" w:rsidRDefault="00E174F0" w:rsidP="00695A4D">
      <w:pPr>
        <w:spacing w:after="0" w:line="240" w:lineRule="auto"/>
        <w:jc w:val="both"/>
        <w:rPr>
          <w:rFonts w:ascii="Times New Roman" w:hAnsi="Times New Roman" w:cs="Times New Roman"/>
          <w:sz w:val="24"/>
          <w:szCs w:val="24"/>
        </w:rPr>
      </w:pPr>
      <w:r w:rsidRPr="00695A4D">
        <w:rPr>
          <w:rFonts w:ascii="Times New Roman" w:hAnsi="Times New Roman" w:cs="Times New Roman"/>
          <w:sz w:val="24"/>
          <w:szCs w:val="24"/>
        </w:rPr>
        <w:t xml:space="preserve">Als Bestandteil der </w:t>
      </w:r>
      <w:proofErr w:type="spellStart"/>
      <w:r w:rsidRPr="00695A4D">
        <w:rPr>
          <w:rFonts w:ascii="Times New Roman" w:hAnsi="Times New Roman" w:cs="Times New Roman"/>
          <w:sz w:val="24"/>
          <w:szCs w:val="24"/>
        </w:rPr>
        <w:t>endothelialen</w:t>
      </w:r>
      <w:proofErr w:type="spellEnd"/>
      <w:r w:rsidRPr="00695A4D">
        <w:rPr>
          <w:rFonts w:ascii="Times New Roman" w:hAnsi="Times New Roman" w:cs="Times New Roman"/>
          <w:sz w:val="24"/>
          <w:szCs w:val="24"/>
        </w:rPr>
        <w:t xml:space="preserve"> </w:t>
      </w:r>
      <w:proofErr w:type="spellStart"/>
      <w:r w:rsidRPr="00695A4D">
        <w:rPr>
          <w:rFonts w:ascii="Times New Roman" w:hAnsi="Times New Roman" w:cs="Times New Roman"/>
          <w:sz w:val="24"/>
          <w:szCs w:val="24"/>
        </w:rPr>
        <w:t>Glykokalyx</w:t>
      </w:r>
      <w:proofErr w:type="spellEnd"/>
      <w:r w:rsidRPr="00695A4D">
        <w:rPr>
          <w:rFonts w:ascii="Times New Roman" w:hAnsi="Times New Roman" w:cs="Times New Roman"/>
          <w:sz w:val="24"/>
          <w:szCs w:val="24"/>
        </w:rPr>
        <w:t xml:space="preserve"> ist </w:t>
      </w:r>
      <w:proofErr w:type="spellStart"/>
      <w:r w:rsidRPr="00695A4D">
        <w:rPr>
          <w:rFonts w:ascii="Times New Roman" w:hAnsi="Times New Roman" w:cs="Times New Roman"/>
          <w:sz w:val="24"/>
          <w:szCs w:val="24"/>
        </w:rPr>
        <w:t>Heparansulfat</w:t>
      </w:r>
      <w:proofErr w:type="spellEnd"/>
      <w:r w:rsidRPr="00695A4D">
        <w:rPr>
          <w:rFonts w:ascii="Times New Roman" w:hAnsi="Times New Roman" w:cs="Times New Roman"/>
          <w:sz w:val="24"/>
          <w:szCs w:val="24"/>
        </w:rPr>
        <w:t xml:space="preserve"> auch an der Regulierung der Blutgerinnung beteiligt; es erhöht die Aktivität von Antikoagulationsfaktoren wie Anti-</w:t>
      </w:r>
      <w:proofErr w:type="spellStart"/>
      <w:r w:rsidRPr="00695A4D">
        <w:rPr>
          <w:rFonts w:ascii="Times New Roman" w:hAnsi="Times New Roman" w:cs="Times New Roman"/>
          <w:sz w:val="24"/>
          <w:szCs w:val="24"/>
        </w:rPr>
        <w:t>Thrombin</w:t>
      </w:r>
      <w:proofErr w:type="spellEnd"/>
      <w:r w:rsidRPr="00695A4D">
        <w:rPr>
          <w:rFonts w:ascii="Times New Roman" w:hAnsi="Times New Roman" w:cs="Times New Roman"/>
          <w:sz w:val="24"/>
          <w:szCs w:val="24"/>
        </w:rPr>
        <w:t xml:space="preserve"> (AT) und Heparin-</w:t>
      </w:r>
      <w:proofErr w:type="spellStart"/>
      <w:r w:rsidRPr="00695A4D">
        <w:rPr>
          <w:rFonts w:ascii="Times New Roman" w:hAnsi="Times New Roman" w:cs="Times New Roman"/>
          <w:sz w:val="24"/>
          <w:szCs w:val="24"/>
        </w:rPr>
        <w:t>Cofaktor</w:t>
      </w:r>
      <w:proofErr w:type="spellEnd"/>
      <w:r w:rsidRPr="00695A4D">
        <w:rPr>
          <w:rFonts w:ascii="Times New Roman" w:hAnsi="Times New Roman" w:cs="Times New Roman"/>
          <w:sz w:val="24"/>
          <w:szCs w:val="24"/>
        </w:rPr>
        <w:t xml:space="preserve"> II (HCII). Nach der Bindung von HS durch das Spike-</w:t>
      </w:r>
      <w:r w:rsidRPr="00695A4D">
        <w:rPr>
          <w:rFonts w:ascii="Times New Roman" w:hAnsi="Times New Roman" w:cs="Times New Roman"/>
          <w:sz w:val="24"/>
          <w:szCs w:val="24"/>
        </w:rPr>
        <w:lastRenderedPageBreak/>
        <w:t>Protein konnte HS jedoch nicht mehr mit AT/HC II interagieren, was zu einer schnellen Gerinnungsreaktion führte und auf eine direkte Wirkung des Spike-Proteins auf die Entwicklung von Thrombosen hindeutet. Heparin verlor seine Fähigkeit zur Regulierung der Antikoagulation in Abhängigkeit von der Spike-Protein-Konzentration.</w:t>
      </w:r>
      <w:r w:rsidR="00A35328" w:rsidRPr="00A35328">
        <w:rPr>
          <w:rFonts w:ascii="Times New Roman" w:hAnsi="Times New Roman" w:cs="Times New Roman"/>
          <w:sz w:val="24"/>
          <w:szCs w:val="24"/>
          <w:vertAlign w:val="superscript"/>
        </w:rPr>
        <w:t>84</w:t>
      </w:r>
    </w:p>
    <w:p w:rsidR="00E174F0" w:rsidRDefault="00A35328" w:rsidP="00695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Somit </w:t>
      </w:r>
      <w:r w:rsidR="00E174F0" w:rsidRPr="00695A4D">
        <w:rPr>
          <w:rFonts w:ascii="Times New Roman" w:hAnsi="Times New Roman" w:cs="Times New Roman"/>
          <w:sz w:val="24"/>
          <w:szCs w:val="24"/>
        </w:rPr>
        <w:t xml:space="preserve">kann von einem Synergismus zwischen </w:t>
      </w:r>
      <w:proofErr w:type="spellStart"/>
      <w:r w:rsidR="00E174F0" w:rsidRPr="00695A4D">
        <w:rPr>
          <w:rFonts w:ascii="Times New Roman" w:hAnsi="Times New Roman" w:cs="Times New Roman"/>
          <w:sz w:val="24"/>
          <w:szCs w:val="24"/>
        </w:rPr>
        <w:t>prokoagulatorischen</w:t>
      </w:r>
      <w:proofErr w:type="spellEnd"/>
      <w:r w:rsidR="00E174F0" w:rsidRPr="00695A4D">
        <w:rPr>
          <w:rFonts w:ascii="Times New Roman" w:hAnsi="Times New Roman" w:cs="Times New Roman"/>
          <w:sz w:val="24"/>
          <w:szCs w:val="24"/>
        </w:rPr>
        <w:t xml:space="preserve"> Ang-II-Effekten und direkten Spike-induzierten thrombotischen Effekten mit dramatischen Folgen für die Blutgerinnung ausgegangen werden.</w:t>
      </w:r>
    </w:p>
    <w:p w:rsidR="00D95D85" w:rsidRPr="00695A4D" w:rsidRDefault="00D95D85" w:rsidP="00695A4D">
      <w:pPr>
        <w:spacing w:after="0" w:line="240" w:lineRule="auto"/>
        <w:jc w:val="both"/>
        <w:rPr>
          <w:rFonts w:ascii="Times New Roman" w:hAnsi="Times New Roman" w:cs="Times New Roman"/>
          <w:sz w:val="24"/>
          <w:szCs w:val="24"/>
        </w:rPr>
      </w:pPr>
    </w:p>
    <w:p w:rsidR="00E174F0" w:rsidRDefault="00E174F0" w:rsidP="00695A4D">
      <w:pPr>
        <w:spacing w:after="0" w:line="240" w:lineRule="auto"/>
        <w:jc w:val="both"/>
      </w:pPr>
      <w:r w:rsidRPr="00695A4D">
        <w:rPr>
          <w:rFonts w:ascii="Times New Roman" w:hAnsi="Times New Roman" w:cs="Times New Roman"/>
          <w:sz w:val="24"/>
          <w:szCs w:val="24"/>
        </w:rPr>
        <w:t>Allerdings wurde bisher weder die Beteiligung des Ko</w:t>
      </w:r>
      <w:r w:rsidR="00D95D85">
        <w:rPr>
          <w:rFonts w:ascii="Times New Roman" w:hAnsi="Times New Roman" w:cs="Times New Roman"/>
          <w:sz w:val="24"/>
          <w:szCs w:val="24"/>
        </w:rPr>
        <w:t>-R</w:t>
      </w:r>
      <w:r w:rsidRPr="00695A4D">
        <w:rPr>
          <w:rFonts w:ascii="Times New Roman" w:hAnsi="Times New Roman" w:cs="Times New Roman"/>
          <w:sz w:val="24"/>
          <w:szCs w:val="24"/>
        </w:rPr>
        <w:t>ezeptors HS an den Blutgerinnungsst</w:t>
      </w:r>
      <w:r w:rsidR="00A35328">
        <w:rPr>
          <w:rFonts w:ascii="Times New Roman" w:hAnsi="Times New Roman" w:cs="Times New Roman"/>
          <w:sz w:val="24"/>
          <w:szCs w:val="24"/>
        </w:rPr>
        <w:t>örungen nach einer Impfung mit s</w:t>
      </w:r>
      <w:r w:rsidRPr="00695A4D">
        <w:rPr>
          <w:rFonts w:ascii="Times New Roman" w:hAnsi="Times New Roman" w:cs="Times New Roman"/>
          <w:sz w:val="24"/>
          <w:szCs w:val="24"/>
        </w:rPr>
        <w:t>pike</w:t>
      </w:r>
      <w:r w:rsidR="00A35328">
        <w:rPr>
          <w:rFonts w:ascii="Times New Roman" w:hAnsi="Times New Roman" w:cs="Times New Roman"/>
          <w:sz w:val="24"/>
          <w:szCs w:val="24"/>
        </w:rPr>
        <w:t>-basierten Impfstoffen</w:t>
      </w:r>
      <w:r w:rsidRPr="00695A4D">
        <w:rPr>
          <w:rFonts w:ascii="Times New Roman" w:hAnsi="Times New Roman" w:cs="Times New Roman"/>
          <w:sz w:val="24"/>
          <w:szCs w:val="24"/>
        </w:rPr>
        <w:t xml:space="preserve"> noch der offensichtliche Synergismus zwischen der Bindung von Spikes an HS und der Spike-induzierten Herunterregulierung von ACE2 oder der Erhöhung von Ang II untersucht, obwohl die Häufigkeit der entsprechenden relevanten Nebenwirkungen besorgniserregend ist</w:t>
      </w:r>
      <w:r w:rsidRPr="00E174F0">
        <w:t>.</w:t>
      </w:r>
    </w:p>
    <w:p w:rsidR="00A35328" w:rsidRDefault="00A35328" w:rsidP="00695A4D">
      <w:pPr>
        <w:spacing w:after="0" w:line="240" w:lineRule="auto"/>
        <w:jc w:val="both"/>
      </w:pPr>
    </w:p>
    <w:p w:rsidR="00E174F0" w:rsidRDefault="00E174F0" w:rsidP="00A35328">
      <w:pPr>
        <w:spacing w:after="0" w:line="240" w:lineRule="auto"/>
        <w:jc w:val="both"/>
        <w:rPr>
          <w:rFonts w:ascii="Times New Roman" w:hAnsi="Times New Roman" w:cs="Times New Roman"/>
          <w:b/>
          <w:sz w:val="28"/>
          <w:szCs w:val="28"/>
        </w:rPr>
      </w:pPr>
      <w:r w:rsidRPr="00A35328">
        <w:rPr>
          <w:rFonts w:ascii="Times New Roman" w:hAnsi="Times New Roman" w:cs="Times New Roman"/>
          <w:b/>
          <w:sz w:val="28"/>
          <w:szCs w:val="28"/>
        </w:rPr>
        <w:t xml:space="preserve">Verträglichkeit der Spike-basierten Covid-19-Impfung anhand ausgewählter unerwünschter Reaktionen </w:t>
      </w:r>
    </w:p>
    <w:p w:rsidR="00D95D85" w:rsidRPr="00A35328" w:rsidRDefault="00D95D85" w:rsidP="00A35328">
      <w:pPr>
        <w:spacing w:after="0" w:line="240" w:lineRule="auto"/>
        <w:jc w:val="both"/>
        <w:rPr>
          <w:rFonts w:ascii="Times New Roman" w:hAnsi="Times New Roman" w:cs="Times New Roman"/>
          <w:b/>
          <w:sz w:val="28"/>
          <w:szCs w:val="28"/>
        </w:rPr>
      </w:pPr>
    </w:p>
    <w:p w:rsidR="00E174F0"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Das Wissen über die Wechselwirkungen der Spikes mit ihrem Rezeptorenzym ACE2, direkte Spike-Effekte, Synergismen, die Beteiligung von Ko</w:t>
      </w:r>
      <w:r w:rsidR="00A35328">
        <w:rPr>
          <w:rFonts w:ascii="Times New Roman" w:hAnsi="Times New Roman" w:cs="Times New Roman"/>
          <w:sz w:val="24"/>
          <w:szCs w:val="24"/>
        </w:rPr>
        <w:t>-R</w:t>
      </w:r>
      <w:r w:rsidRPr="00A35328">
        <w:rPr>
          <w:rFonts w:ascii="Times New Roman" w:hAnsi="Times New Roman" w:cs="Times New Roman"/>
          <w:sz w:val="24"/>
          <w:szCs w:val="24"/>
        </w:rPr>
        <w:t xml:space="preserve">ezeptoren und RAAS-unabhängige Reaktionen ist der Schlüssel zum Verständnis des ungewöhnlich breiten Spektrums unerwünschter Reaktionen im Zusammenhang mit der Spike-basierten Covid-19-Impfung. </w:t>
      </w:r>
      <w:r w:rsidR="00D95D85">
        <w:rPr>
          <w:rFonts w:ascii="Times New Roman" w:hAnsi="Times New Roman" w:cs="Times New Roman"/>
          <w:sz w:val="24"/>
          <w:szCs w:val="24"/>
        </w:rPr>
        <w:t xml:space="preserve">Generell </w:t>
      </w:r>
      <w:r w:rsidRPr="00A35328">
        <w:rPr>
          <w:rFonts w:ascii="Times New Roman" w:hAnsi="Times New Roman" w:cs="Times New Roman"/>
          <w:sz w:val="24"/>
          <w:szCs w:val="24"/>
        </w:rPr>
        <w:t xml:space="preserve">spiegeln </w:t>
      </w:r>
      <w:r w:rsidR="00A35328">
        <w:rPr>
          <w:rFonts w:ascii="Times New Roman" w:hAnsi="Times New Roman" w:cs="Times New Roman"/>
          <w:sz w:val="24"/>
          <w:szCs w:val="24"/>
        </w:rPr>
        <w:t xml:space="preserve">die </w:t>
      </w:r>
      <w:r w:rsidRPr="00A35328">
        <w:rPr>
          <w:rFonts w:ascii="Times New Roman" w:hAnsi="Times New Roman" w:cs="Times New Roman"/>
          <w:sz w:val="24"/>
          <w:szCs w:val="24"/>
        </w:rPr>
        <w:t>Analysen der gemeldeten vermuteten unerwünschten Reaktionen (UAW) diese ursächliche Spike-Wirksamkeit wider.</w:t>
      </w:r>
    </w:p>
    <w:p w:rsidR="00D95D85" w:rsidRPr="00A35328" w:rsidRDefault="00D95D85" w:rsidP="00A35328">
      <w:pPr>
        <w:spacing w:after="0" w:line="240" w:lineRule="auto"/>
        <w:jc w:val="both"/>
        <w:rPr>
          <w:rFonts w:ascii="Times New Roman" w:hAnsi="Times New Roman" w:cs="Times New Roman"/>
          <w:sz w:val="24"/>
          <w:szCs w:val="24"/>
        </w:rPr>
      </w:pPr>
    </w:p>
    <w:p w:rsidR="00E174F0"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Im Jahr 2022 lieferte eine umfassende Analyse</w:t>
      </w:r>
      <w:r w:rsidRPr="00A35328">
        <w:rPr>
          <w:rFonts w:ascii="Times New Roman" w:hAnsi="Times New Roman" w:cs="Times New Roman"/>
          <w:sz w:val="24"/>
          <w:szCs w:val="24"/>
          <w:vertAlign w:val="superscript"/>
        </w:rPr>
        <w:t xml:space="preserve">8 </w:t>
      </w:r>
      <w:r w:rsidRPr="00A35328">
        <w:rPr>
          <w:rFonts w:ascii="Times New Roman" w:hAnsi="Times New Roman" w:cs="Times New Roman"/>
          <w:sz w:val="24"/>
          <w:szCs w:val="24"/>
        </w:rPr>
        <w:t>erste Erkenntnisse über das Spektrum und die Häufigkeit vieler spezifischer unerwünschter Ereignisse im Zusammenhang mit der Covid-19-Impfung sowie über solche, die bisher wenig Beachtung fanden und oft unerklärt blieben, aber dennoch einen sehr negativen Einfluss auf den allgemeinen Gesundheitszustand hatten.</w:t>
      </w:r>
    </w:p>
    <w:p w:rsidR="00A35328" w:rsidRPr="00A35328" w:rsidRDefault="00A35328" w:rsidP="00A35328">
      <w:pPr>
        <w:spacing w:after="0" w:line="240" w:lineRule="auto"/>
        <w:jc w:val="both"/>
        <w:rPr>
          <w:rFonts w:ascii="Times New Roman" w:hAnsi="Times New Roman" w:cs="Times New Roman"/>
          <w:sz w:val="24"/>
          <w:szCs w:val="24"/>
        </w:rPr>
      </w:pPr>
    </w:p>
    <w:p w:rsidR="00E174F0" w:rsidRDefault="00E174F0" w:rsidP="00A35328">
      <w:pPr>
        <w:spacing w:after="0" w:line="240" w:lineRule="auto"/>
        <w:jc w:val="both"/>
        <w:rPr>
          <w:rFonts w:ascii="Times New Roman" w:hAnsi="Times New Roman" w:cs="Times New Roman"/>
          <w:sz w:val="24"/>
          <w:szCs w:val="24"/>
          <w:vertAlign w:val="superscript"/>
        </w:rPr>
      </w:pPr>
      <w:r w:rsidRPr="00A35328">
        <w:rPr>
          <w:rFonts w:ascii="Times New Roman" w:hAnsi="Times New Roman" w:cs="Times New Roman"/>
          <w:sz w:val="24"/>
          <w:szCs w:val="24"/>
        </w:rPr>
        <w:t xml:space="preserve">Unter den nicht-infektiösen, extrapulmonalen organbezogenen UAW, die innerhalb von etwas mehr als einem Jahr nach Beginn der Impfkampagne spontan gemeldet wurden, waren die das Nervensystem betreffenden UAW am häufigsten (16,2–20,2%), gefolgt </w:t>
      </w:r>
      <w:r w:rsidR="00AA52E6">
        <w:rPr>
          <w:rFonts w:ascii="Times New Roman" w:hAnsi="Times New Roman" w:cs="Times New Roman"/>
          <w:sz w:val="24"/>
          <w:szCs w:val="24"/>
        </w:rPr>
        <w:t xml:space="preserve">in absteigender Reihenfolge </w:t>
      </w:r>
      <w:r w:rsidRPr="00A35328">
        <w:rPr>
          <w:rFonts w:ascii="Times New Roman" w:hAnsi="Times New Roman" w:cs="Times New Roman"/>
          <w:sz w:val="24"/>
          <w:szCs w:val="24"/>
        </w:rPr>
        <w:t xml:space="preserve">von </w:t>
      </w:r>
      <w:r w:rsidR="00A35328">
        <w:rPr>
          <w:rFonts w:ascii="Times New Roman" w:hAnsi="Times New Roman" w:cs="Times New Roman"/>
          <w:sz w:val="24"/>
          <w:szCs w:val="24"/>
        </w:rPr>
        <w:t>jenen, die</w:t>
      </w:r>
      <w:r w:rsidRPr="00A35328">
        <w:rPr>
          <w:rFonts w:ascii="Times New Roman" w:hAnsi="Times New Roman" w:cs="Times New Roman"/>
          <w:sz w:val="24"/>
          <w:szCs w:val="24"/>
        </w:rPr>
        <w:t xml:space="preserve"> das </w:t>
      </w:r>
      <w:proofErr w:type="spellStart"/>
      <w:r w:rsidRPr="00A35328">
        <w:rPr>
          <w:rFonts w:ascii="Times New Roman" w:hAnsi="Times New Roman" w:cs="Times New Roman"/>
          <w:sz w:val="24"/>
          <w:szCs w:val="24"/>
        </w:rPr>
        <w:t>muskuloskele</w:t>
      </w:r>
      <w:r w:rsidR="00A35328">
        <w:rPr>
          <w:rFonts w:ascii="Times New Roman" w:hAnsi="Times New Roman" w:cs="Times New Roman"/>
          <w:sz w:val="24"/>
          <w:szCs w:val="24"/>
        </w:rPr>
        <w:t>ttale</w:t>
      </w:r>
      <w:proofErr w:type="spellEnd"/>
      <w:r w:rsidR="00A35328">
        <w:rPr>
          <w:rFonts w:ascii="Times New Roman" w:hAnsi="Times New Roman" w:cs="Times New Roman"/>
          <w:sz w:val="24"/>
          <w:szCs w:val="24"/>
        </w:rPr>
        <w:t xml:space="preserve"> System betrafen</w:t>
      </w:r>
      <w:r w:rsidRPr="00A35328">
        <w:rPr>
          <w:rFonts w:ascii="Times New Roman" w:hAnsi="Times New Roman" w:cs="Times New Roman"/>
          <w:sz w:val="24"/>
          <w:szCs w:val="24"/>
        </w:rPr>
        <w:t xml:space="preserve"> (11,7–14,5 %), das gastrointestinale System (7,5 – 9,3 %), </w:t>
      </w:r>
      <w:r w:rsidR="00A35328">
        <w:rPr>
          <w:rFonts w:ascii="Times New Roman" w:hAnsi="Times New Roman" w:cs="Times New Roman"/>
          <w:sz w:val="24"/>
          <w:szCs w:val="24"/>
        </w:rPr>
        <w:t xml:space="preserve">die </w:t>
      </w:r>
      <w:r w:rsidRPr="00A35328">
        <w:rPr>
          <w:rFonts w:ascii="Times New Roman" w:hAnsi="Times New Roman" w:cs="Times New Roman"/>
          <w:sz w:val="24"/>
          <w:szCs w:val="24"/>
        </w:rPr>
        <w:t xml:space="preserve">Haut (3,0–5,1 %), </w:t>
      </w:r>
      <w:r w:rsidR="00A35328">
        <w:rPr>
          <w:rFonts w:ascii="Times New Roman" w:hAnsi="Times New Roman" w:cs="Times New Roman"/>
          <w:sz w:val="24"/>
          <w:szCs w:val="24"/>
        </w:rPr>
        <w:t xml:space="preserve">das </w:t>
      </w:r>
      <w:r w:rsidRPr="00A35328">
        <w:rPr>
          <w:rFonts w:ascii="Times New Roman" w:hAnsi="Times New Roman" w:cs="Times New Roman"/>
          <w:sz w:val="24"/>
          <w:szCs w:val="24"/>
        </w:rPr>
        <w:t xml:space="preserve">Fortpflanzungssystem (1,5–4,2 %), Herz (1,8–3,4 %), </w:t>
      </w:r>
      <w:r w:rsidR="00AA52E6">
        <w:rPr>
          <w:rFonts w:ascii="Times New Roman" w:hAnsi="Times New Roman" w:cs="Times New Roman"/>
          <w:sz w:val="24"/>
          <w:szCs w:val="24"/>
        </w:rPr>
        <w:t>Gefäße (2,2–2,9 %) und das Blut/</w:t>
      </w:r>
      <w:r w:rsidRPr="00A35328">
        <w:rPr>
          <w:rFonts w:ascii="Times New Roman" w:hAnsi="Times New Roman" w:cs="Times New Roman"/>
          <w:sz w:val="24"/>
          <w:szCs w:val="24"/>
        </w:rPr>
        <w:t xml:space="preserve">Lymphsystem (0,97–2,8 %) </w:t>
      </w:r>
      <w:r w:rsidR="00AA52E6">
        <w:rPr>
          <w:rFonts w:ascii="Times New Roman" w:hAnsi="Times New Roman" w:cs="Times New Roman"/>
          <w:sz w:val="24"/>
          <w:szCs w:val="24"/>
        </w:rPr>
        <w:t>gemäß der</w:t>
      </w:r>
      <w:r w:rsidRPr="00A35328">
        <w:rPr>
          <w:rFonts w:ascii="Times New Roman" w:hAnsi="Times New Roman" w:cs="Times New Roman"/>
          <w:sz w:val="24"/>
          <w:szCs w:val="24"/>
        </w:rPr>
        <w:t xml:space="preserve"> </w:t>
      </w:r>
      <w:proofErr w:type="spellStart"/>
      <w:r w:rsidRPr="00A35328">
        <w:rPr>
          <w:rFonts w:ascii="Times New Roman" w:hAnsi="Times New Roman" w:cs="Times New Roman"/>
          <w:sz w:val="24"/>
          <w:szCs w:val="24"/>
        </w:rPr>
        <w:t>EudraVigilance</w:t>
      </w:r>
      <w:proofErr w:type="spellEnd"/>
      <w:r w:rsidRPr="00A35328">
        <w:rPr>
          <w:rFonts w:ascii="Times New Roman" w:hAnsi="Times New Roman" w:cs="Times New Roman"/>
          <w:sz w:val="24"/>
          <w:szCs w:val="24"/>
        </w:rPr>
        <w:t>-</w:t>
      </w:r>
      <w:proofErr w:type="spellStart"/>
      <w:r w:rsidRPr="00A35328">
        <w:rPr>
          <w:rFonts w:ascii="Times New Roman" w:hAnsi="Times New Roman" w:cs="Times New Roman"/>
          <w:sz w:val="24"/>
          <w:szCs w:val="24"/>
        </w:rPr>
        <w:t>WebReport</w:t>
      </w:r>
      <w:proofErr w:type="spellEnd"/>
      <w:r w:rsidRPr="00A35328">
        <w:rPr>
          <w:rFonts w:ascii="Times New Roman" w:hAnsi="Times New Roman" w:cs="Times New Roman"/>
          <w:sz w:val="24"/>
          <w:szCs w:val="24"/>
        </w:rPr>
        <w:t>-Reaktionsgruppen. Die durchschnittliche Letalität unerwünschter Ereignisse lag zwischen 1,81 (</w:t>
      </w:r>
      <w:proofErr w:type="spellStart"/>
      <w:r w:rsidRPr="00A35328">
        <w:rPr>
          <w:rFonts w:ascii="Times New Roman" w:hAnsi="Times New Roman" w:cs="Times New Roman"/>
          <w:sz w:val="24"/>
          <w:szCs w:val="24"/>
        </w:rPr>
        <w:t>Vaxzevria</w:t>
      </w:r>
      <w:r w:rsidRPr="00D95D85">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2,34 (</w:t>
      </w:r>
      <w:proofErr w:type="spellStart"/>
      <w:r w:rsidRPr="00A35328">
        <w:rPr>
          <w:rFonts w:ascii="Times New Roman" w:hAnsi="Times New Roman" w:cs="Times New Roman"/>
          <w:sz w:val="24"/>
          <w:szCs w:val="24"/>
        </w:rPr>
        <w:t>Comirnaty</w:t>
      </w:r>
      <w:r w:rsidRPr="00D95D85">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4,75 (</w:t>
      </w:r>
      <w:proofErr w:type="spellStart"/>
      <w:r w:rsidRPr="00A35328">
        <w:rPr>
          <w:rFonts w:ascii="Times New Roman" w:hAnsi="Times New Roman" w:cs="Times New Roman"/>
          <w:sz w:val="24"/>
          <w:szCs w:val="24"/>
        </w:rPr>
        <w:t>SpikeVax</w:t>
      </w:r>
      <w:r w:rsidRPr="00D95D85">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und 4,9 % (Janssen-Impfstoff). Überraschenderweise endeten fast gleic</w:t>
      </w:r>
      <w:r w:rsidR="00D95D85">
        <w:rPr>
          <w:rFonts w:ascii="Times New Roman" w:hAnsi="Times New Roman" w:cs="Times New Roman"/>
          <w:sz w:val="24"/>
          <w:szCs w:val="24"/>
        </w:rPr>
        <w:t>h viele unerwünschte Ereignisse</w:t>
      </w:r>
      <w:r w:rsidRPr="00A35328">
        <w:rPr>
          <w:rFonts w:ascii="Times New Roman" w:hAnsi="Times New Roman" w:cs="Times New Roman"/>
          <w:sz w:val="24"/>
          <w:szCs w:val="24"/>
        </w:rPr>
        <w:t xml:space="preserve"> in den Reaktionsgruppen Herz (8,4–14,5 %) und Nervensystem (9,4–14,7 %)</w:t>
      </w:r>
      <w:r w:rsidR="00D95D85">
        <w:rPr>
          <w:rFonts w:ascii="Times New Roman" w:hAnsi="Times New Roman" w:cs="Times New Roman"/>
          <w:sz w:val="24"/>
          <w:szCs w:val="24"/>
        </w:rPr>
        <w:t xml:space="preserve"> </w:t>
      </w:r>
      <w:r w:rsidR="00D95D85" w:rsidRPr="00A35328">
        <w:rPr>
          <w:rFonts w:ascii="Times New Roman" w:hAnsi="Times New Roman" w:cs="Times New Roman"/>
          <w:sz w:val="24"/>
          <w:szCs w:val="24"/>
        </w:rPr>
        <w:t>tödlic</w:t>
      </w:r>
      <w:r w:rsidR="00D95D85">
        <w:rPr>
          <w:rFonts w:ascii="Times New Roman" w:hAnsi="Times New Roman" w:cs="Times New Roman"/>
          <w:sz w:val="24"/>
          <w:szCs w:val="24"/>
        </w:rPr>
        <w:t>h</w:t>
      </w:r>
      <w:r w:rsidRPr="00A35328">
        <w:rPr>
          <w:rFonts w:ascii="Times New Roman" w:hAnsi="Times New Roman" w:cs="Times New Roman"/>
          <w:sz w:val="24"/>
          <w:szCs w:val="24"/>
        </w:rPr>
        <w:t>, was auf eine ähnliche Schwere der Ereignisse hindeutet.</w:t>
      </w:r>
      <w:r w:rsidRPr="00AA52E6">
        <w:rPr>
          <w:rFonts w:ascii="Times New Roman" w:hAnsi="Times New Roman" w:cs="Times New Roman"/>
          <w:sz w:val="24"/>
          <w:szCs w:val="24"/>
          <w:vertAlign w:val="superscript"/>
        </w:rPr>
        <w:t>8</w:t>
      </w:r>
    </w:p>
    <w:p w:rsidR="00AA52E6" w:rsidRPr="00A35328" w:rsidRDefault="00AA52E6" w:rsidP="00A35328">
      <w:pPr>
        <w:spacing w:after="0" w:line="240" w:lineRule="auto"/>
        <w:jc w:val="both"/>
        <w:rPr>
          <w:rFonts w:ascii="Times New Roman" w:hAnsi="Times New Roman" w:cs="Times New Roman"/>
          <w:sz w:val="24"/>
          <w:szCs w:val="24"/>
        </w:rPr>
      </w:pP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Die häufigsten neurologischen unerwünschten Ereignisse, über die bis Anfang Februar 2022 berichtet wurde, waren Kopfschmerzen (21,6–37,9 % der Fälle) und Schwindel (6,35–8,3 %). Ungewöhnlich für Impfstoffe, aber relativ häufig waren Gleichgewichtsstörungen (0,38–0,41 % der Einzelfälle). Schwindel kann auch sekundär zu </w:t>
      </w:r>
      <w:proofErr w:type="spellStart"/>
      <w:r w:rsidRPr="00A35328">
        <w:rPr>
          <w:rFonts w:ascii="Times New Roman" w:hAnsi="Times New Roman" w:cs="Times New Roman"/>
          <w:sz w:val="24"/>
          <w:szCs w:val="24"/>
        </w:rPr>
        <w:t>orthostatischer</w:t>
      </w:r>
      <w:proofErr w:type="spellEnd"/>
      <w:r w:rsidRPr="00A35328">
        <w:rPr>
          <w:rFonts w:ascii="Times New Roman" w:hAnsi="Times New Roman" w:cs="Times New Roman"/>
          <w:sz w:val="24"/>
          <w:szCs w:val="24"/>
        </w:rPr>
        <w:t xml:space="preserve"> Hypotonie, Blutdruckschwankungen oder Herzrhythmusstörungen/Tachykardie auftreten und könnte daher mit sensomotorischen/vegetativen </w:t>
      </w:r>
      <w:proofErr w:type="spellStart"/>
      <w:r w:rsidRPr="00A35328">
        <w:rPr>
          <w:rFonts w:ascii="Times New Roman" w:hAnsi="Times New Roman" w:cs="Times New Roman"/>
          <w:sz w:val="24"/>
          <w:szCs w:val="24"/>
        </w:rPr>
        <w:t>Neuropathien</w:t>
      </w:r>
      <w:proofErr w:type="spellEnd"/>
      <w:r w:rsidRPr="00A35328">
        <w:rPr>
          <w:rFonts w:ascii="Times New Roman" w:hAnsi="Times New Roman" w:cs="Times New Roman"/>
          <w:sz w:val="24"/>
          <w:szCs w:val="24"/>
        </w:rPr>
        <w:t xml:space="preserve"> in Verbindung gebracht werden.</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Obwohl Kopfschmerzen/Migräne in der Regel ein alltägliches Phänomen sind, das als Reaktion auf verschiedene systemische, regionale oder lokale Ereignisse auftritt, scheint die Art der berichteten Kopfschmerzen – manchmal stechend, blitzartig – typisch für die Covid-19-Impfung zu sein. Das relativ häufige reversible zerebrale Vasokonstriktionssyndrom (RCVS) </w:t>
      </w:r>
      <w:r w:rsidRPr="00AA52E6">
        <w:rPr>
          <w:rFonts w:ascii="Times New Roman" w:hAnsi="Times New Roman" w:cs="Times New Roman"/>
          <w:sz w:val="24"/>
          <w:szCs w:val="24"/>
          <w:vertAlign w:val="superscript"/>
        </w:rPr>
        <w:lastRenderedPageBreak/>
        <w:t>85</w:t>
      </w:r>
      <w:r w:rsidRPr="00A35328">
        <w:rPr>
          <w:rFonts w:ascii="Times New Roman" w:hAnsi="Times New Roman" w:cs="Times New Roman"/>
          <w:sz w:val="24"/>
          <w:szCs w:val="24"/>
        </w:rPr>
        <w:t xml:space="preserve"> führt zu sehr ähnlichen Symptomen – einem Anfall von Donnerschlagkopfschmerz mit einem unterschwellig anhaltende</w:t>
      </w:r>
      <w:r w:rsidR="00D95D85">
        <w:rPr>
          <w:rFonts w:ascii="Times New Roman" w:hAnsi="Times New Roman" w:cs="Times New Roman"/>
          <w:sz w:val="24"/>
          <w:szCs w:val="24"/>
        </w:rPr>
        <w:t>m</w:t>
      </w:r>
      <w:r w:rsidRPr="00A35328">
        <w:rPr>
          <w:rFonts w:ascii="Times New Roman" w:hAnsi="Times New Roman" w:cs="Times New Roman"/>
          <w:sz w:val="24"/>
          <w:szCs w:val="24"/>
        </w:rPr>
        <w:t xml:space="preserve"> dumpfe</w:t>
      </w:r>
      <w:r w:rsidR="00D95D85">
        <w:rPr>
          <w:rFonts w:ascii="Times New Roman" w:hAnsi="Times New Roman" w:cs="Times New Roman"/>
          <w:sz w:val="24"/>
          <w:szCs w:val="24"/>
        </w:rPr>
        <w:t>m</w:t>
      </w:r>
      <w:r w:rsidRPr="00A35328">
        <w:rPr>
          <w:rFonts w:ascii="Times New Roman" w:hAnsi="Times New Roman" w:cs="Times New Roman"/>
          <w:sz w:val="24"/>
          <w:szCs w:val="24"/>
        </w:rPr>
        <w:t xml:space="preserve"> Kopfschmerz. Auslöser sind </w:t>
      </w:r>
      <w:proofErr w:type="spellStart"/>
      <w:r w:rsidRPr="00A35328">
        <w:rPr>
          <w:rFonts w:ascii="Times New Roman" w:hAnsi="Times New Roman" w:cs="Times New Roman"/>
          <w:sz w:val="24"/>
          <w:szCs w:val="24"/>
        </w:rPr>
        <w:t>vasoaktive</w:t>
      </w:r>
      <w:proofErr w:type="spellEnd"/>
      <w:r w:rsidRPr="00A35328">
        <w:rPr>
          <w:rFonts w:ascii="Times New Roman" w:hAnsi="Times New Roman" w:cs="Times New Roman"/>
          <w:sz w:val="24"/>
          <w:szCs w:val="24"/>
        </w:rPr>
        <w:t xml:space="preserve"> Substanzen wie </w:t>
      </w:r>
      <w:proofErr w:type="spellStart"/>
      <w:r w:rsidRPr="00A35328">
        <w:rPr>
          <w:rFonts w:ascii="Times New Roman" w:hAnsi="Times New Roman" w:cs="Times New Roman"/>
          <w:sz w:val="24"/>
          <w:szCs w:val="24"/>
        </w:rPr>
        <w:t>Katecholamine</w:t>
      </w:r>
      <w:proofErr w:type="spellEnd"/>
      <w:r w:rsidRPr="00A35328">
        <w:rPr>
          <w:rFonts w:ascii="Times New Roman" w:hAnsi="Times New Roman" w:cs="Times New Roman"/>
          <w:sz w:val="24"/>
          <w:szCs w:val="24"/>
        </w:rPr>
        <w:t xml:space="preserve"> und </w:t>
      </w:r>
      <w:proofErr w:type="spellStart"/>
      <w:r w:rsidRPr="00A35328">
        <w:rPr>
          <w:rFonts w:ascii="Times New Roman" w:hAnsi="Times New Roman" w:cs="Times New Roman"/>
          <w:sz w:val="24"/>
          <w:szCs w:val="24"/>
        </w:rPr>
        <w:t>Angiotensin</w:t>
      </w:r>
      <w:proofErr w:type="spellEnd"/>
      <w:r w:rsidRPr="00A35328">
        <w:rPr>
          <w:rFonts w:ascii="Times New Roman" w:hAnsi="Times New Roman" w:cs="Times New Roman"/>
          <w:sz w:val="24"/>
          <w:szCs w:val="24"/>
        </w:rPr>
        <w:t xml:space="preserve"> II. RCVS wurde wiederholt als Komplikation von SARS-CoV-2-</w:t>
      </w:r>
      <w:r w:rsidR="00AA52E6">
        <w:rPr>
          <w:rFonts w:ascii="Times New Roman" w:hAnsi="Times New Roman" w:cs="Times New Roman"/>
          <w:sz w:val="24"/>
          <w:szCs w:val="24"/>
        </w:rPr>
        <w:t>Infektionen bericht</w:t>
      </w:r>
      <w:r w:rsidRPr="00A35328">
        <w:rPr>
          <w:rFonts w:ascii="Times New Roman" w:hAnsi="Times New Roman" w:cs="Times New Roman"/>
          <w:sz w:val="24"/>
          <w:szCs w:val="24"/>
        </w:rPr>
        <w:t>et</w:t>
      </w:r>
      <w:r w:rsidR="00D95D85">
        <w:rPr>
          <w:rFonts w:ascii="Times New Roman" w:hAnsi="Times New Roman" w:cs="Times New Roman"/>
          <w:sz w:val="24"/>
          <w:szCs w:val="24"/>
          <w:vertAlign w:val="superscript"/>
        </w:rPr>
        <w:t>.</w:t>
      </w:r>
      <w:r w:rsidRPr="00AA52E6">
        <w:rPr>
          <w:rFonts w:ascii="Times New Roman" w:hAnsi="Times New Roman" w:cs="Times New Roman"/>
          <w:sz w:val="24"/>
          <w:szCs w:val="24"/>
          <w:vertAlign w:val="superscript"/>
        </w:rPr>
        <w:t>86</w:t>
      </w:r>
      <w:r w:rsidR="00D95D85">
        <w:rPr>
          <w:rFonts w:ascii="Times New Roman" w:hAnsi="Times New Roman" w:cs="Times New Roman"/>
          <w:sz w:val="24"/>
          <w:szCs w:val="24"/>
        </w:rPr>
        <w:t xml:space="preserve">. </w:t>
      </w:r>
      <w:r w:rsidRPr="00A35328">
        <w:rPr>
          <w:rFonts w:ascii="Times New Roman" w:hAnsi="Times New Roman" w:cs="Times New Roman"/>
          <w:sz w:val="24"/>
          <w:szCs w:val="24"/>
        </w:rPr>
        <w:t>In jüngster Zeit wurden einige Fälle von RCVS und PRES (</w:t>
      </w:r>
      <w:proofErr w:type="spellStart"/>
      <w:r w:rsidRPr="00A35328">
        <w:rPr>
          <w:rFonts w:ascii="Times New Roman" w:hAnsi="Times New Roman" w:cs="Times New Roman"/>
          <w:sz w:val="24"/>
          <w:szCs w:val="24"/>
        </w:rPr>
        <w:t>posteriores</w:t>
      </w:r>
      <w:proofErr w:type="spellEnd"/>
      <w:r w:rsidRPr="00A35328">
        <w:rPr>
          <w:rFonts w:ascii="Times New Roman" w:hAnsi="Times New Roman" w:cs="Times New Roman"/>
          <w:sz w:val="24"/>
          <w:szCs w:val="24"/>
        </w:rPr>
        <w:t xml:space="preserve"> reversibles </w:t>
      </w:r>
      <w:proofErr w:type="spellStart"/>
      <w:r w:rsidRPr="00A35328">
        <w:rPr>
          <w:rFonts w:ascii="Times New Roman" w:hAnsi="Times New Roman" w:cs="Times New Roman"/>
          <w:sz w:val="24"/>
          <w:szCs w:val="24"/>
        </w:rPr>
        <w:t>Enzephalopathiesyndrom</w:t>
      </w:r>
      <w:proofErr w:type="spellEnd"/>
      <w:r w:rsidRPr="00A35328">
        <w:rPr>
          <w:rFonts w:ascii="Times New Roman" w:hAnsi="Times New Roman" w:cs="Times New Roman"/>
          <w:sz w:val="24"/>
          <w:szCs w:val="24"/>
        </w:rPr>
        <w:t>) nach SARS-CoV-2-Impfungen gemeldet</w:t>
      </w:r>
      <w:r w:rsidRPr="00AA52E6">
        <w:rPr>
          <w:rFonts w:ascii="Times New Roman" w:hAnsi="Times New Roman" w:cs="Times New Roman"/>
          <w:sz w:val="24"/>
          <w:szCs w:val="24"/>
          <w:vertAlign w:val="superscript"/>
        </w:rPr>
        <w:t>87-90</w:t>
      </w:r>
      <w:r w:rsidR="00D95D85">
        <w:rPr>
          <w:rFonts w:ascii="Times New Roman" w:hAnsi="Times New Roman" w:cs="Times New Roman"/>
          <w:sz w:val="24"/>
          <w:szCs w:val="24"/>
        </w:rPr>
        <w:t xml:space="preserve">. </w:t>
      </w:r>
      <w:r w:rsidRPr="00A35328">
        <w:rPr>
          <w:rFonts w:ascii="Times New Roman" w:hAnsi="Times New Roman" w:cs="Times New Roman"/>
          <w:sz w:val="24"/>
          <w:szCs w:val="24"/>
        </w:rPr>
        <w:t xml:space="preserve">Es wird angenommen, dass die </w:t>
      </w:r>
      <w:r w:rsidR="00AA52E6">
        <w:rPr>
          <w:rFonts w:ascii="Times New Roman" w:hAnsi="Times New Roman" w:cs="Times New Roman"/>
          <w:sz w:val="24"/>
          <w:szCs w:val="24"/>
        </w:rPr>
        <w:t xml:space="preserve">Impf- oder </w:t>
      </w:r>
      <w:r w:rsidRPr="00A35328">
        <w:rPr>
          <w:rFonts w:ascii="Times New Roman" w:hAnsi="Times New Roman" w:cs="Times New Roman"/>
          <w:sz w:val="24"/>
          <w:szCs w:val="24"/>
        </w:rPr>
        <w:t xml:space="preserve">viralen Spikes direkt mit dem im Gehirngewebe vorhandenen ACE2-Rezeptor interagieren. Die Entwicklung spezifischer Symptome kann schnell erfolgen, aber auch Tage dauern, wie die folgenden Fälle zeigen. Eine von RCVS betroffene Frau litt erst 18 Tage nach der zweiten Verabreichung des </w:t>
      </w:r>
      <w:proofErr w:type="spellStart"/>
      <w:r w:rsidRPr="00A35328">
        <w:rPr>
          <w:rFonts w:ascii="Times New Roman" w:hAnsi="Times New Roman" w:cs="Times New Roman"/>
          <w:sz w:val="24"/>
          <w:szCs w:val="24"/>
        </w:rPr>
        <w:t>Moderna</w:t>
      </w:r>
      <w:r w:rsidRPr="00D95D85">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-Impfstoffs an Skotomen und Donnerschlagkopfschmerzen. D</w:t>
      </w:r>
      <w:r w:rsidR="00AA52E6">
        <w:rPr>
          <w:rFonts w:ascii="Times New Roman" w:hAnsi="Times New Roman" w:cs="Times New Roman"/>
          <w:sz w:val="24"/>
          <w:szCs w:val="24"/>
        </w:rPr>
        <w:t>as</w:t>
      </w:r>
      <w:r w:rsidRPr="00A35328">
        <w:rPr>
          <w:rFonts w:ascii="Times New Roman" w:hAnsi="Times New Roman" w:cs="Times New Roman"/>
          <w:sz w:val="24"/>
          <w:szCs w:val="24"/>
        </w:rPr>
        <w:t xml:space="preserve"> MRT zeigte eine akute kortikale ischämische Läsion; eine zerebrale </w:t>
      </w:r>
      <w:proofErr w:type="spellStart"/>
      <w:r w:rsidRPr="00A35328">
        <w:rPr>
          <w:rFonts w:ascii="Times New Roman" w:hAnsi="Times New Roman" w:cs="Times New Roman"/>
          <w:sz w:val="24"/>
          <w:szCs w:val="24"/>
        </w:rPr>
        <w:t>Vaskulitis</w:t>
      </w:r>
      <w:proofErr w:type="spellEnd"/>
      <w:r w:rsidRPr="00A35328">
        <w:rPr>
          <w:rFonts w:ascii="Times New Roman" w:hAnsi="Times New Roman" w:cs="Times New Roman"/>
          <w:sz w:val="24"/>
          <w:szCs w:val="24"/>
        </w:rPr>
        <w:t xml:space="preserve"> wurde ausgeschlossen. </w:t>
      </w:r>
      <w:proofErr w:type="spellStart"/>
      <w:r w:rsidRPr="00A35328">
        <w:rPr>
          <w:rFonts w:ascii="Times New Roman" w:hAnsi="Times New Roman" w:cs="Times New Roman"/>
          <w:sz w:val="24"/>
          <w:szCs w:val="24"/>
        </w:rPr>
        <w:t>Nimodipin</w:t>
      </w:r>
      <w:proofErr w:type="spellEnd"/>
      <w:r w:rsidRPr="00A35328">
        <w:rPr>
          <w:rFonts w:ascii="Times New Roman" w:hAnsi="Times New Roman" w:cs="Times New Roman"/>
          <w:sz w:val="24"/>
          <w:szCs w:val="24"/>
        </w:rPr>
        <w:t xml:space="preserve"> war therapeutisch wirksam. Bei einer anderen Frau entwickelten sich die neurologischen Symptome sehr schnell innerhalb von 24 Stunden nach der dritten Auffrischungsimpfung mit </w:t>
      </w:r>
      <w:proofErr w:type="spellStart"/>
      <w:r w:rsidRPr="00A35328">
        <w:rPr>
          <w:rFonts w:ascii="Times New Roman" w:hAnsi="Times New Roman" w:cs="Times New Roman"/>
          <w:sz w:val="24"/>
          <w:szCs w:val="24"/>
        </w:rPr>
        <w:t>Moderna</w:t>
      </w:r>
      <w:r w:rsidRPr="00D95D85">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Bis zum 1. März 2024 wurden im </w:t>
      </w:r>
      <w:proofErr w:type="spellStart"/>
      <w:r w:rsidRPr="00A35328">
        <w:rPr>
          <w:rFonts w:ascii="Times New Roman" w:hAnsi="Times New Roman" w:cs="Times New Roman"/>
          <w:sz w:val="24"/>
          <w:szCs w:val="24"/>
        </w:rPr>
        <w:t>Pharmakovigilanz</w:t>
      </w:r>
      <w:proofErr w:type="spellEnd"/>
      <w:r w:rsidRPr="00A35328">
        <w:rPr>
          <w:rFonts w:ascii="Times New Roman" w:hAnsi="Times New Roman" w:cs="Times New Roman"/>
          <w:sz w:val="24"/>
          <w:szCs w:val="24"/>
        </w:rPr>
        <w:t xml:space="preserve">-System </w:t>
      </w:r>
      <w:proofErr w:type="spellStart"/>
      <w:r w:rsidRPr="00A35328">
        <w:rPr>
          <w:rFonts w:ascii="Times New Roman" w:hAnsi="Times New Roman" w:cs="Times New Roman"/>
          <w:sz w:val="24"/>
          <w:szCs w:val="24"/>
        </w:rPr>
        <w:t>Eudra</w:t>
      </w:r>
      <w:r w:rsidR="00D95D85">
        <w:rPr>
          <w:rFonts w:ascii="Times New Roman" w:hAnsi="Times New Roman" w:cs="Times New Roman"/>
          <w:sz w:val="24"/>
          <w:szCs w:val="24"/>
        </w:rPr>
        <w:t>V</w:t>
      </w:r>
      <w:r w:rsidRPr="00A35328">
        <w:rPr>
          <w:rFonts w:ascii="Times New Roman" w:hAnsi="Times New Roman" w:cs="Times New Roman"/>
          <w:sz w:val="24"/>
          <w:szCs w:val="24"/>
        </w:rPr>
        <w:t>igilance</w:t>
      </w:r>
      <w:proofErr w:type="spellEnd"/>
      <w:r w:rsidRPr="00A35328">
        <w:rPr>
          <w:rFonts w:ascii="Times New Roman" w:hAnsi="Times New Roman" w:cs="Times New Roman"/>
          <w:sz w:val="24"/>
          <w:szCs w:val="24"/>
        </w:rPr>
        <w:t xml:space="preserve"> 35 Fälle von RCVS, 59 Fälle von Donnerschlagkopfschmerz und 19 Fälle von PRES allein für </w:t>
      </w:r>
      <w:proofErr w:type="spellStart"/>
      <w:r w:rsidRPr="00A35328">
        <w:rPr>
          <w:rFonts w:ascii="Times New Roman" w:hAnsi="Times New Roman" w:cs="Times New Roman"/>
          <w:sz w:val="24"/>
          <w:szCs w:val="24"/>
        </w:rPr>
        <w:t>Comirnaty</w:t>
      </w:r>
      <w:r w:rsidRPr="00D4307D">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xml:space="preserve"> gemeldet</w:t>
      </w:r>
      <w:r w:rsidR="00AA52E6" w:rsidRPr="00AA52E6">
        <w:rPr>
          <w:rFonts w:ascii="Times New Roman" w:hAnsi="Times New Roman" w:cs="Times New Roman"/>
          <w:sz w:val="24"/>
          <w:szCs w:val="24"/>
          <w:vertAlign w:val="superscript"/>
        </w:rPr>
        <w:t>9</w:t>
      </w:r>
      <w:r w:rsidRPr="00A35328">
        <w:rPr>
          <w:rFonts w:ascii="Times New Roman" w:hAnsi="Times New Roman" w:cs="Times New Roman"/>
          <w:sz w:val="24"/>
          <w:szCs w:val="24"/>
        </w:rPr>
        <w:t xml:space="preserve">. Eine durch Impfstoffe ausgelöste </w:t>
      </w:r>
      <w:proofErr w:type="spellStart"/>
      <w:r w:rsidRPr="00A35328">
        <w:rPr>
          <w:rFonts w:ascii="Times New Roman" w:hAnsi="Times New Roman" w:cs="Times New Roman"/>
          <w:sz w:val="24"/>
          <w:szCs w:val="24"/>
        </w:rPr>
        <w:t>vasokonstriktive</w:t>
      </w:r>
      <w:proofErr w:type="spellEnd"/>
      <w:r w:rsidRPr="00A35328">
        <w:rPr>
          <w:rFonts w:ascii="Times New Roman" w:hAnsi="Times New Roman" w:cs="Times New Roman"/>
          <w:sz w:val="24"/>
          <w:szCs w:val="24"/>
        </w:rPr>
        <w:t xml:space="preserve"> Reaktion mit anschließender Gewebsischämie ist sehr wahrscheinlich der Auslöser dieser Phänomene und kann durch immunologisch-entzündliche und </w:t>
      </w:r>
      <w:proofErr w:type="spellStart"/>
      <w:r w:rsidRPr="00A35328">
        <w:rPr>
          <w:rFonts w:ascii="Times New Roman" w:hAnsi="Times New Roman" w:cs="Times New Roman"/>
          <w:sz w:val="24"/>
          <w:szCs w:val="24"/>
        </w:rPr>
        <w:t>hyperkoagulatorische</w:t>
      </w:r>
      <w:proofErr w:type="spellEnd"/>
      <w:r w:rsidRPr="00A35328">
        <w:rPr>
          <w:rFonts w:ascii="Times New Roman" w:hAnsi="Times New Roman" w:cs="Times New Roman"/>
          <w:sz w:val="24"/>
          <w:szCs w:val="24"/>
        </w:rPr>
        <w:t xml:space="preserve"> Folgeerscheinungen ergänzt werden, wie sie von SARS-CoV-2-Infektionen bekannt sind.</w:t>
      </w:r>
      <w:r w:rsidR="00AA52E6">
        <w:rPr>
          <w:rFonts w:ascii="Times New Roman" w:hAnsi="Times New Roman" w:cs="Times New Roman"/>
          <w:sz w:val="24"/>
          <w:szCs w:val="24"/>
        </w:rPr>
        <w:t xml:space="preserve"> </w:t>
      </w:r>
      <w:r w:rsidR="00AA52E6" w:rsidRPr="00AA52E6">
        <w:rPr>
          <w:rFonts w:ascii="Times New Roman" w:hAnsi="Times New Roman" w:cs="Times New Roman"/>
          <w:sz w:val="24"/>
          <w:szCs w:val="24"/>
          <w:vertAlign w:val="superscript"/>
        </w:rPr>
        <w:t>86</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Es ist auch bekannt, dass Ischämie und Hypoxie zu Funktionsstörungen des zentralen Nervensystems beitragen, wie Schwindel, Gleichgewichtsstörungen, vorübergehender Gedächtnisverlust oder -beeinträchtigung (etwa 0,13 % bis 0,25 % der Geimpften mit UAW), Aufmerksamkeits- oder Bewusstseinsstörungen (0,04 % bis 0,46 %), </w:t>
      </w:r>
      <w:r w:rsidR="00D4307D">
        <w:rPr>
          <w:rFonts w:ascii="Times New Roman" w:hAnsi="Times New Roman" w:cs="Times New Roman"/>
          <w:sz w:val="24"/>
          <w:szCs w:val="24"/>
        </w:rPr>
        <w:t>„</w:t>
      </w:r>
      <w:r w:rsidRPr="00A35328">
        <w:rPr>
          <w:rFonts w:ascii="Times New Roman" w:hAnsi="Times New Roman" w:cs="Times New Roman"/>
          <w:sz w:val="24"/>
          <w:szCs w:val="24"/>
        </w:rPr>
        <w:t>Gehirnnebel</w:t>
      </w:r>
      <w:r w:rsidR="00D4307D">
        <w:rPr>
          <w:rFonts w:ascii="Times New Roman" w:hAnsi="Times New Roman" w:cs="Times New Roman"/>
          <w:sz w:val="24"/>
          <w:szCs w:val="24"/>
        </w:rPr>
        <w:t>“</w:t>
      </w:r>
      <w:r w:rsidRPr="00A35328">
        <w:rPr>
          <w:rFonts w:ascii="Times New Roman" w:hAnsi="Times New Roman" w:cs="Times New Roman"/>
          <w:sz w:val="24"/>
          <w:szCs w:val="24"/>
        </w:rPr>
        <w:t xml:space="preserve"> (5,9 %) oder Funktionsstörungen der Blut-Hirn-Schranke. In jedem Fall sollte berücksichtigt werden, dass Schwindel auch sekundär zu </w:t>
      </w:r>
      <w:proofErr w:type="spellStart"/>
      <w:r w:rsidRPr="00A35328">
        <w:rPr>
          <w:rFonts w:ascii="Times New Roman" w:hAnsi="Times New Roman" w:cs="Times New Roman"/>
          <w:sz w:val="24"/>
          <w:szCs w:val="24"/>
        </w:rPr>
        <w:t>orthostatischer</w:t>
      </w:r>
      <w:proofErr w:type="spellEnd"/>
      <w:r w:rsidRPr="00A35328">
        <w:rPr>
          <w:rFonts w:ascii="Times New Roman" w:hAnsi="Times New Roman" w:cs="Times New Roman"/>
          <w:sz w:val="24"/>
          <w:szCs w:val="24"/>
        </w:rPr>
        <w:t xml:space="preserve"> Hypotonie, Blutdruckschwankungen oder Herzrhythmusstörungen/Tachykardie auftreten kann und daher mit Herz-Kreislauf-Funktionsstörungen oder sensomotorischen/vegetativen </w:t>
      </w:r>
      <w:proofErr w:type="spellStart"/>
      <w:r w:rsidRPr="00A35328">
        <w:rPr>
          <w:rFonts w:ascii="Times New Roman" w:hAnsi="Times New Roman" w:cs="Times New Roman"/>
          <w:sz w:val="24"/>
          <w:szCs w:val="24"/>
        </w:rPr>
        <w:t>Neuropathien</w:t>
      </w:r>
      <w:proofErr w:type="spellEnd"/>
      <w:r w:rsidRPr="00A35328">
        <w:rPr>
          <w:rFonts w:ascii="Times New Roman" w:hAnsi="Times New Roman" w:cs="Times New Roman"/>
          <w:sz w:val="24"/>
          <w:szCs w:val="24"/>
        </w:rPr>
        <w:t xml:space="preserve"> in Verbindung gebracht werden könnte.</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Weitere ursächliche Faktoren können sein: Spike-induzierte </w:t>
      </w:r>
      <w:proofErr w:type="spellStart"/>
      <w:r w:rsidRPr="00A35328">
        <w:rPr>
          <w:rFonts w:ascii="Times New Roman" w:hAnsi="Times New Roman" w:cs="Times New Roman"/>
          <w:sz w:val="24"/>
          <w:szCs w:val="24"/>
        </w:rPr>
        <w:t>Neuroinflammation</w:t>
      </w:r>
      <w:proofErr w:type="spellEnd"/>
      <w:r w:rsidRPr="00A35328">
        <w:rPr>
          <w:rFonts w:ascii="Times New Roman" w:hAnsi="Times New Roman" w:cs="Times New Roman"/>
          <w:sz w:val="24"/>
          <w:szCs w:val="24"/>
        </w:rPr>
        <w:t xml:space="preserve">, </w:t>
      </w:r>
      <w:proofErr w:type="spellStart"/>
      <w:r w:rsidRPr="00A35328">
        <w:rPr>
          <w:rFonts w:ascii="Times New Roman" w:hAnsi="Times New Roman" w:cs="Times New Roman"/>
          <w:sz w:val="24"/>
          <w:szCs w:val="24"/>
        </w:rPr>
        <w:t>Mikrogliose</w:t>
      </w:r>
      <w:proofErr w:type="spellEnd"/>
      <w:r w:rsidRPr="00A35328">
        <w:rPr>
          <w:rFonts w:ascii="Times New Roman" w:hAnsi="Times New Roman" w:cs="Times New Roman"/>
          <w:sz w:val="24"/>
          <w:szCs w:val="24"/>
        </w:rPr>
        <w:t xml:space="preserve">, Verlust von Synapsen und/oder neuronale Fusion. Es ist bekannt, dass erhöhte Ang-II-Konzentrationen signifikant mit zentraler Dysfunktion und </w:t>
      </w:r>
      <w:proofErr w:type="spellStart"/>
      <w:r w:rsidRPr="00A35328">
        <w:rPr>
          <w:rFonts w:ascii="Times New Roman" w:hAnsi="Times New Roman" w:cs="Times New Roman"/>
          <w:sz w:val="24"/>
          <w:szCs w:val="24"/>
        </w:rPr>
        <w:t>Neuroinflammation</w:t>
      </w:r>
      <w:proofErr w:type="spellEnd"/>
      <w:r w:rsidRPr="00A35328">
        <w:rPr>
          <w:rFonts w:ascii="Times New Roman" w:hAnsi="Times New Roman" w:cs="Times New Roman"/>
          <w:sz w:val="24"/>
          <w:szCs w:val="24"/>
        </w:rPr>
        <w:t xml:space="preserve"> in Verbindung stehen. Ang II moduliert die Serotoninsynthese und -ausschüttung. RAAS-Blocker haben therapeutisch relevante Wirkun</w:t>
      </w:r>
      <w:r w:rsidR="00D4307D">
        <w:rPr>
          <w:rFonts w:ascii="Times New Roman" w:hAnsi="Times New Roman" w:cs="Times New Roman"/>
          <w:sz w:val="24"/>
          <w:szCs w:val="24"/>
        </w:rPr>
        <w:t>gen</w:t>
      </w:r>
      <w:r w:rsidRPr="009D27CC">
        <w:rPr>
          <w:rFonts w:ascii="Times New Roman" w:hAnsi="Times New Roman" w:cs="Times New Roman"/>
          <w:sz w:val="24"/>
          <w:szCs w:val="24"/>
          <w:vertAlign w:val="superscript"/>
        </w:rPr>
        <w:t>52</w:t>
      </w:r>
      <w:r w:rsidRPr="00A35328">
        <w:rPr>
          <w:rFonts w:ascii="Times New Roman" w:hAnsi="Times New Roman" w:cs="Times New Roman"/>
          <w:sz w:val="24"/>
          <w:szCs w:val="24"/>
        </w:rPr>
        <w:t>. Die Beeinträchtigung der Aminosäureabsorption im Darm, insbesondere von Tryptophan, kann zu einem Mangel an Transmittern im ZNS führen und somit die Entwicklung von Stimmungsstörungen einleiten oder zu lang anhaltenden Verhaltensänderungen beitragen.</w:t>
      </w:r>
    </w:p>
    <w:p w:rsidR="00E174F0" w:rsidRPr="00A35328" w:rsidRDefault="00E174F0" w:rsidP="00A35328">
      <w:pPr>
        <w:spacing w:after="0" w:line="240" w:lineRule="auto"/>
        <w:jc w:val="both"/>
        <w:rPr>
          <w:rFonts w:ascii="Times New Roman" w:hAnsi="Times New Roman" w:cs="Times New Roman"/>
          <w:sz w:val="24"/>
          <w:szCs w:val="24"/>
        </w:rPr>
      </w:pPr>
    </w:p>
    <w:p w:rsidR="00E174F0"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Veränderungen des Geschmacks- und Geruchssinns sowie </w:t>
      </w:r>
      <w:proofErr w:type="spellStart"/>
      <w:r w:rsidRPr="00A35328">
        <w:rPr>
          <w:rFonts w:ascii="Times New Roman" w:hAnsi="Times New Roman" w:cs="Times New Roman"/>
          <w:sz w:val="24"/>
          <w:szCs w:val="24"/>
        </w:rPr>
        <w:t>Fazialisparese</w:t>
      </w:r>
      <w:proofErr w:type="spellEnd"/>
      <w:r w:rsidRPr="00A35328">
        <w:rPr>
          <w:rFonts w:ascii="Times New Roman" w:hAnsi="Times New Roman" w:cs="Times New Roman"/>
          <w:sz w:val="24"/>
          <w:szCs w:val="24"/>
        </w:rPr>
        <w:t xml:space="preserve"> sind häufige Folgeerscheinungen einer COVID-19-Infektion</w:t>
      </w:r>
      <w:r w:rsidR="009D27CC" w:rsidRPr="009D27CC">
        <w:rPr>
          <w:rFonts w:ascii="Times New Roman" w:hAnsi="Times New Roman" w:cs="Times New Roman"/>
          <w:sz w:val="24"/>
          <w:szCs w:val="24"/>
          <w:vertAlign w:val="superscript"/>
        </w:rPr>
        <w:t>23</w:t>
      </w:r>
      <w:r w:rsidRPr="00A35328">
        <w:rPr>
          <w:rFonts w:ascii="Times New Roman" w:hAnsi="Times New Roman" w:cs="Times New Roman"/>
          <w:sz w:val="24"/>
          <w:szCs w:val="24"/>
        </w:rPr>
        <w:t xml:space="preserve">, aber wie man jetzt weiß, auch Folgeerscheinungen einer COVID-19-Impfung. Die bemerkenswerte Häufigkeit von </w:t>
      </w:r>
      <w:proofErr w:type="spellStart"/>
      <w:r w:rsidRPr="00A35328">
        <w:rPr>
          <w:rFonts w:ascii="Times New Roman" w:hAnsi="Times New Roman" w:cs="Times New Roman"/>
          <w:sz w:val="24"/>
          <w:szCs w:val="24"/>
        </w:rPr>
        <w:t>Fazialisparese</w:t>
      </w:r>
      <w:proofErr w:type="spellEnd"/>
      <w:r w:rsidRPr="00A35328">
        <w:rPr>
          <w:rFonts w:ascii="Times New Roman" w:hAnsi="Times New Roman" w:cs="Times New Roman"/>
          <w:sz w:val="24"/>
          <w:szCs w:val="24"/>
        </w:rPr>
        <w:t xml:space="preserve"> (0,2–0,4%) bei geimpften Personen mit UAW deutet auf einen kausalen Zusammenhang zwischen der Impfung mit Spike</w:t>
      </w:r>
      <w:r w:rsidR="009D27CC">
        <w:rPr>
          <w:rFonts w:ascii="Times New Roman" w:hAnsi="Times New Roman" w:cs="Times New Roman"/>
          <w:sz w:val="24"/>
          <w:szCs w:val="24"/>
        </w:rPr>
        <w:t xml:space="preserve">-basierten </w:t>
      </w:r>
      <w:r w:rsidRPr="00A35328">
        <w:rPr>
          <w:rFonts w:ascii="Times New Roman" w:hAnsi="Times New Roman" w:cs="Times New Roman"/>
          <w:sz w:val="24"/>
          <w:szCs w:val="24"/>
        </w:rPr>
        <w:t xml:space="preserve">Vakzinen und </w:t>
      </w:r>
      <w:proofErr w:type="spellStart"/>
      <w:r w:rsidRPr="00A35328">
        <w:rPr>
          <w:rFonts w:ascii="Times New Roman" w:hAnsi="Times New Roman" w:cs="Times New Roman"/>
          <w:sz w:val="24"/>
          <w:szCs w:val="24"/>
        </w:rPr>
        <w:t>Fazialisparese</w:t>
      </w:r>
      <w:proofErr w:type="spellEnd"/>
      <w:r w:rsidRPr="00A35328">
        <w:rPr>
          <w:rFonts w:ascii="Times New Roman" w:hAnsi="Times New Roman" w:cs="Times New Roman"/>
          <w:sz w:val="24"/>
          <w:szCs w:val="24"/>
        </w:rPr>
        <w:t xml:space="preserve"> hin. Patone</w:t>
      </w:r>
      <w:r w:rsidRPr="009D27CC">
        <w:rPr>
          <w:rFonts w:ascii="Times New Roman" w:hAnsi="Times New Roman" w:cs="Times New Roman"/>
          <w:sz w:val="24"/>
          <w:szCs w:val="24"/>
          <w:vertAlign w:val="superscript"/>
        </w:rPr>
        <w:t>91</w:t>
      </w:r>
      <w:r w:rsidRPr="00A35328">
        <w:rPr>
          <w:rFonts w:ascii="Times New Roman" w:hAnsi="Times New Roman" w:cs="Times New Roman"/>
          <w:sz w:val="24"/>
          <w:szCs w:val="24"/>
        </w:rPr>
        <w:t xml:space="preserve"> berichtete, dass </w:t>
      </w:r>
      <w:proofErr w:type="spellStart"/>
      <w:r w:rsidRPr="00A35328">
        <w:rPr>
          <w:rFonts w:ascii="Times New Roman" w:hAnsi="Times New Roman" w:cs="Times New Roman"/>
          <w:sz w:val="24"/>
          <w:szCs w:val="24"/>
        </w:rPr>
        <w:t>Fazialisparese</w:t>
      </w:r>
      <w:proofErr w:type="spellEnd"/>
      <w:r w:rsidRPr="00A35328">
        <w:rPr>
          <w:rFonts w:ascii="Times New Roman" w:hAnsi="Times New Roman" w:cs="Times New Roman"/>
          <w:sz w:val="24"/>
          <w:szCs w:val="24"/>
        </w:rPr>
        <w:t xml:space="preserve"> gleichzeitig mit GBS nach </w:t>
      </w:r>
      <w:proofErr w:type="spellStart"/>
      <w:r w:rsidRPr="00A35328">
        <w:rPr>
          <w:rFonts w:ascii="Times New Roman" w:hAnsi="Times New Roman" w:cs="Times New Roman"/>
          <w:sz w:val="24"/>
          <w:szCs w:val="24"/>
        </w:rPr>
        <w:t>Vaxzevria</w:t>
      </w:r>
      <w:proofErr w:type="spellEnd"/>
      <w:r w:rsidRPr="00A35328">
        <w:rPr>
          <w:rFonts w:ascii="Times New Roman" w:hAnsi="Times New Roman" w:cs="Times New Roman"/>
          <w:sz w:val="24"/>
          <w:szCs w:val="24"/>
        </w:rPr>
        <w:t xml:space="preserve">® auftrat. Autoimmunprozesse, wie eine </w:t>
      </w:r>
      <w:proofErr w:type="spellStart"/>
      <w:r w:rsidRPr="00A35328">
        <w:rPr>
          <w:rFonts w:ascii="Times New Roman" w:hAnsi="Times New Roman" w:cs="Times New Roman"/>
          <w:sz w:val="24"/>
          <w:szCs w:val="24"/>
        </w:rPr>
        <w:t>mononeuritische</w:t>
      </w:r>
      <w:proofErr w:type="spellEnd"/>
      <w:r w:rsidRPr="00A35328">
        <w:rPr>
          <w:rFonts w:ascii="Times New Roman" w:hAnsi="Times New Roman" w:cs="Times New Roman"/>
          <w:sz w:val="24"/>
          <w:szCs w:val="24"/>
        </w:rPr>
        <w:t xml:space="preserve"> Variante von GBS, wurden als ursächliche Faktoren für</w:t>
      </w:r>
      <w:r w:rsidR="009D27CC">
        <w:rPr>
          <w:rFonts w:ascii="Times New Roman" w:hAnsi="Times New Roman" w:cs="Times New Roman"/>
          <w:sz w:val="24"/>
          <w:szCs w:val="24"/>
        </w:rPr>
        <w:t xml:space="preserve"> die</w:t>
      </w:r>
      <w:r w:rsidRPr="00A35328">
        <w:rPr>
          <w:rFonts w:ascii="Times New Roman" w:hAnsi="Times New Roman" w:cs="Times New Roman"/>
          <w:sz w:val="24"/>
          <w:szCs w:val="24"/>
        </w:rPr>
        <w:t xml:space="preserve"> </w:t>
      </w:r>
      <w:proofErr w:type="spellStart"/>
      <w:r w:rsidRPr="00A35328">
        <w:rPr>
          <w:rFonts w:ascii="Times New Roman" w:hAnsi="Times New Roman" w:cs="Times New Roman"/>
          <w:sz w:val="24"/>
          <w:szCs w:val="24"/>
        </w:rPr>
        <w:t>Fazialisparese</w:t>
      </w:r>
      <w:proofErr w:type="spellEnd"/>
      <w:r w:rsidRPr="00A35328">
        <w:rPr>
          <w:rFonts w:ascii="Times New Roman" w:hAnsi="Times New Roman" w:cs="Times New Roman"/>
          <w:sz w:val="24"/>
          <w:szCs w:val="24"/>
        </w:rPr>
        <w:t xml:space="preserve"> in Betracht gezogen. Der </w:t>
      </w:r>
      <w:r w:rsidR="00D4307D">
        <w:rPr>
          <w:rFonts w:ascii="Times New Roman" w:hAnsi="Times New Roman" w:cs="Times New Roman"/>
          <w:sz w:val="24"/>
          <w:szCs w:val="24"/>
        </w:rPr>
        <w:t xml:space="preserve">exakte </w:t>
      </w:r>
      <w:r w:rsidRPr="00A35328">
        <w:rPr>
          <w:rFonts w:ascii="Times New Roman" w:hAnsi="Times New Roman" w:cs="Times New Roman"/>
          <w:sz w:val="24"/>
          <w:szCs w:val="24"/>
        </w:rPr>
        <w:t xml:space="preserve">Mechanismus, der der Funktionsstörung von N. </w:t>
      </w:r>
      <w:proofErr w:type="spellStart"/>
      <w:r w:rsidRPr="00A35328">
        <w:rPr>
          <w:rFonts w:ascii="Times New Roman" w:hAnsi="Times New Roman" w:cs="Times New Roman"/>
          <w:sz w:val="24"/>
          <w:szCs w:val="24"/>
        </w:rPr>
        <w:t>facialis</w:t>
      </w:r>
      <w:proofErr w:type="spellEnd"/>
      <w:r w:rsidRPr="00A35328">
        <w:rPr>
          <w:rFonts w:ascii="Times New Roman" w:hAnsi="Times New Roman" w:cs="Times New Roman"/>
          <w:sz w:val="24"/>
          <w:szCs w:val="24"/>
        </w:rPr>
        <w:t xml:space="preserve"> und N. </w:t>
      </w:r>
      <w:proofErr w:type="spellStart"/>
      <w:r w:rsidRPr="00A35328">
        <w:rPr>
          <w:rFonts w:ascii="Times New Roman" w:hAnsi="Times New Roman" w:cs="Times New Roman"/>
          <w:sz w:val="24"/>
          <w:szCs w:val="24"/>
        </w:rPr>
        <w:t>glossopharyngeus</w:t>
      </w:r>
      <w:proofErr w:type="spellEnd"/>
      <w:r w:rsidRPr="00A35328">
        <w:rPr>
          <w:rFonts w:ascii="Times New Roman" w:hAnsi="Times New Roman" w:cs="Times New Roman"/>
          <w:sz w:val="24"/>
          <w:szCs w:val="24"/>
        </w:rPr>
        <w:t xml:space="preserve"> zugrunde liegt, ist jedoch unbekannt. Vorübergehende mikrovaskuläre Durchblutungsstörungen nach Vasokonstriktion, ähnlich wie sie im peripheren Nervensystem beschrieben werden, sollte</w:t>
      </w:r>
      <w:r w:rsidR="009D27CC">
        <w:rPr>
          <w:rFonts w:ascii="Times New Roman" w:hAnsi="Times New Roman" w:cs="Times New Roman"/>
          <w:sz w:val="24"/>
          <w:szCs w:val="24"/>
        </w:rPr>
        <w:t>n</w:t>
      </w:r>
      <w:r w:rsidRPr="00A35328">
        <w:rPr>
          <w:rFonts w:ascii="Times New Roman" w:hAnsi="Times New Roman" w:cs="Times New Roman"/>
          <w:sz w:val="24"/>
          <w:szCs w:val="24"/>
        </w:rPr>
        <w:t xml:space="preserve"> in die Diskussion über die Ursache einbezogen werden.</w:t>
      </w:r>
    </w:p>
    <w:p w:rsidR="009D27CC" w:rsidRPr="00A35328" w:rsidRDefault="009D27CC" w:rsidP="00A35328">
      <w:pPr>
        <w:spacing w:after="0" w:line="240" w:lineRule="auto"/>
        <w:jc w:val="both"/>
        <w:rPr>
          <w:rFonts w:ascii="Times New Roman" w:hAnsi="Times New Roman" w:cs="Times New Roman"/>
          <w:sz w:val="24"/>
          <w:szCs w:val="24"/>
        </w:rPr>
      </w:pPr>
    </w:p>
    <w:p w:rsidR="00E174F0"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lastRenderedPageBreak/>
        <w:t xml:space="preserve">Parästhesien und Sensibilitätsstörungen waren relativ häufig (2,63–3,42 %), diagnostizierte </w:t>
      </w:r>
      <w:proofErr w:type="spellStart"/>
      <w:r w:rsidRPr="00A35328">
        <w:rPr>
          <w:rFonts w:ascii="Times New Roman" w:hAnsi="Times New Roman" w:cs="Times New Roman"/>
          <w:sz w:val="24"/>
          <w:szCs w:val="24"/>
        </w:rPr>
        <w:t>Polyneuropathien</w:t>
      </w:r>
      <w:proofErr w:type="spellEnd"/>
      <w:r w:rsidRPr="00A35328">
        <w:rPr>
          <w:rFonts w:ascii="Times New Roman" w:hAnsi="Times New Roman" w:cs="Times New Roman"/>
          <w:sz w:val="24"/>
          <w:szCs w:val="24"/>
        </w:rPr>
        <w:t xml:space="preserve"> (PNP) wurden selten erkannt (0,03–0,07 %). Symptome wie stechende Schmerzen, Brennen, gestörte Schmerz- und Temperaturempfindung (Hyperästhesie) sind charakteristisch für eine Beeinträchtigung der markarmen und marklosen Fasern des peripheren Nervensystems. Wenn die Blutzufuhr über die </w:t>
      </w:r>
      <w:proofErr w:type="spellStart"/>
      <w:r w:rsidRPr="00A35328">
        <w:rPr>
          <w:rFonts w:ascii="Times New Roman" w:hAnsi="Times New Roman" w:cs="Times New Roman"/>
          <w:sz w:val="24"/>
          <w:szCs w:val="24"/>
        </w:rPr>
        <w:t>Vasa</w:t>
      </w:r>
      <w:proofErr w:type="spellEnd"/>
      <w:r w:rsidRPr="00A35328">
        <w:rPr>
          <w:rFonts w:ascii="Times New Roman" w:hAnsi="Times New Roman" w:cs="Times New Roman"/>
          <w:sz w:val="24"/>
          <w:szCs w:val="24"/>
        </w:rPr>
        <w:t xml:space="preserve"> </w:t>
      </w:r>
      <w:proofErr w:type="spellStart"/>
      <w:r w:rsidRPr="00A35328">
        <w:rPr>
          <w:rFonts w:ascii="Times New Roman" w:hAnsi="Times New Roman" w:cs="Times New Roman"/>
          <w:sz w:val="24"/>
          <w:szCs w:val="24"/>
        </w:rPr>
        <w:t>nervorum</w:t>
      </w:r>
      <w:proofErr w:type="spellEnd"/>
      <w:r w:rsidRPr="00A35328">
        <w:rPr>
          <w:rFonts w:ascii="Times New Roman" w:hAnsi="Times New Roman" w:cs="Times New Roman"/>
          <w:sz w:val="24"/>
          <w:szCs w:val="24"/>
        </w:rPr>
        <w:t xml:space="preserve"> zu diesen Fasern unterbrochen oder gestört ist, beispielsweise nach einer </w:t>
      </w:r>
      <w:proofErr w:type="spellStart"/>
      <w:r w:rsidRPr="00A35328">
        <w:rPr>
          <w:rFonts w:ascii="Times New Roman" w:hAnsi="Times New Roman" w:cs="Times New Roman"/>
          <w:sz w:val="24"/>
          <w:szCs w:val="24"/>
        </w:rPr>
        <w:t>Vaskulopathie</w:t>
      </w:r>
      <w:proofErr w:type="spellEnd"/>
      <w:r w:rsidRPr="00A35328">
        <w:rPr>
          <w:rFonts w:ascii="Times New Roman" w:hAnsi="Times New Roman" w:cs="Times New Roman"/>
          <w:sz w:val="24"/>
          <w:szCs w:val="24"/>
        </w:rPr>
        <w:t xml:space="preserve">, einer Vasokonstriktion oder einer </w:t>
      </w:r>
      <w:proofErr w:type="spellStart"/>
      <w:r w:rsidRPr="00A35328">
        <w:rPr>
          <w:rFonts w:ascii="Times New Roman" w:hAnsi="Times New Roman" w:cs="Times New Roman"/>
          <w:sz w:val="24"/>
          <w:szCs w:val="24"/>
        </w:rPr>
        <w:t>Vaskulitis</w:t>
      </w:r>
      <w:proofErr w:type="spellEnd"/>
      <w:r w:rsidRPr="00A35328">
        <w:rPr>
          <w:rFonts w:ascii="Times New Roman" w:hAnsi="Times New Roman" w:cs="Times New Roman"/>
          <w:sz w:val="24"/>
          <w:szCs w:val="24"/>
        </w:rPr>
        <w:t>, kann es zu einer peripheren symptomatischen Nervenfunktionsstörung kommen. Leider wurden die mikrovasku</w:t>
      </w:r>
      <w:r w:rsidR="009D27CC">
        <w:rPr>
          <w:rFonts w:ascii="Times New Roman" w:hAnsi="Times New Roman" w:cs="Times New Roman"/>
          <w:sz w:val="24"/>
          <w:szCs w:val="24"/>
        </w:rPr>
        <w:t>läre Versorgung und die Marker ein</w:t>
      </w:r>
      <w:r w:rsidRPr="00A35328">
        <w:rPr>
          <w:rFonts w:ascii="Times New Roman" w:hAnsi="Times New Roman" w:cs="Times New Roman"/>
          <w:sz w:val="24"/>
          <w:szCs w:val="24"/>
        </w:rPr>
        <w:t>es aktivierten RAAS in diesem Zusammenhang nicht systematisch untersucht. In einigen Fällen von Neuropathie (n=5) wurden jedoch Autoantikörper gegen AT1R/ACE2 gefunden</w:t>
      </w:r>
      <w:r w:rsidR="009D27CC" w:rsidRPr="009D27CC">
        <w:rPr>
          <w:rFonts w:ascii="Times New Roman" w:hAnsi="Times New Roman" w:cs="Times New Roman"/>
          <w:sz w:val="24"/>
          <w:szCs w:val="24"/>
          <w:vertAlign w:val="superscript"/>
        </w:rPr>
        <w:t>8</w:t>
      </w:r>
      <w:r w:rsidRPr="00A35328">
        <w:rPr>
          <w:rFonts w:ascii="Times New Roman" w:hAnsi="Times New Roman" w:cs="Times New Roman"/>
          <w:sz w:val="24"/>
          <w:szCs w:val="24"/>
        </w:rPr>
        <w:t>. Zusammen mit den Befunden von Antikörpern gegen den MAS-Rezeptor (n=6) gibt es überzeugende Hinweise auf die kausale Beteiligung einer gestörten ACE2/</w:t>
      </w:r>
      <w:proofErr w:type="spellStart"/>
      <w:r w:rsidRPr="00A35328">
        <w:rPr>
          <w:rFonts w:ascii="Times New Roman" w:hAnsi="Times New Roman" w:cs="Times New Roman"/>
          <w:sz w:val="24"/>
          <w:szCs w:val="24"/>
        </w:rPr>
        <w:t>MasR</w:t>
      </w:r>
      <w:proofErr w:type="spellEnd"/>
      <w:r w:rsidRPr="00A35328">
        <w:rPr>
          <w:rFonts w:ascii="Times New Roman" w:hAnsi="Times New Roman" w:cs="Times New Roman"/>
          <w:sz w:val="24"/>
          <w:szCs w:val="24"/>
        </w:rPr>
        <w:t>-Achse bei der Auslösung neuropathischer Symptome.</w:t>
      </w:r>
    </w:p>
    <w:p w:rsidR="00D4307D" w:rsidRPr="00A35328" w:rsidRDefault="00D4307D" w:rsidP="00A35328">
      <w:pPr>
        <w:spacing w:after="0" w:line="240" w:lineRule="auto"/>
        <w:jc w:val="both"/>
        <w:rPr>
          <w:rFonts w:ascii="Times New Roman" w:hAnsi="Times New Roman" w:cs="Times New Roman"/>
          <w:sz w:val="24"/>
          <w:szCs w:val="24"/>
        </w:rPr>
      </w:pPr>
    </w:p>
    <w:p w:rsidR="00E174F0" w:rsidRDefault="00E174F0" w:rsidP="00A35328">
      <w:pPr>
        <w:spacing w:after="0" w:line="240" w:lineRule="auto"/>
        <w:jc w:val="both"/>
        <w:rPr>
          <w:rFonts w:ascii="Times New Roman" w:hAnsi="Times New Roman" w:cs="Times New Roman"/>
          <w:sz w:val="24"/>
          <w:szCs w:val="24"/>
        </w:rPr>
      </w:pPr>
      <w:proofErr w:type="spellStart"/>
      <w:r w:rsidRPr="00A35328">
        <w:rPr>
          <w:rFonts w:ascii="Times New Roman" w:hAnsi="Times New Roman" w:cs="Times New Roman"/>
          <w:sz w:val="24"/>
          <w:szCs w:val="24"/>
        </w:rPr>
        <w:t>Demyelinisierung</w:t>
      </w:r>
      <w:proofErr w:type="spellEnd"/>
      <w:r w:rsidRPr="00A35328">
        <w:rPr>
          <w:rFonts w:ascii="Times New Roman" w:hAnsi="Times New Roman" w:cs="Times New Roman"/>
          <w:sz w:val="24"/>
          <w:szCs w:val="24"/>
        </w:rPr>
        <w:t xml:space="preserve"> oder Schädigung der Myelinscheide und/oder </w:t>
      </w:r>
      <w:proofErr w:type="spellStart"/>
      <w:r w:rsidRPr="00A35328">
        <w:rPr>
          <w:rFonts w:ascii="Times New Roman" w:hAnsi="Times New Roman" w:cs="Times New Roman"/>
          <w:sz w:val="24"/>
          <w:szCs w:val="24"/>
        </w:rPr>
        <w:t>Axonopathie</w:t>
      </w:r>
      <w:proofErr w:type="spellEnd"/>
      <w:r w:rsidRPr="00A35328">
        <w:rPr>
          <w:rFonts w:ascii="Times New Roman" w:hAnsi="Times New Roman" w:cs="Times New Roman"/>
          <w:sz w:val="24"/>
          <w:szCs w:val="24"/>
        </w:rPr>
        <w:t xml:space="preserve"> sind charakteristisch für das </w:t>
      </w:r>
      <w:proofErr w:type="spellStart"/>
      <w:r w:rsidRPr="00A35328">
        <w:rPr>
          <w:rFonts w:ascii="Times New Roman" w:hAnsi="Times New Roman" w:cs="Times New Roman"/>
          <w:sz w:val="24"/>
          <w:szCs w:val="24"/>
        </w:rPr>
        <w:t>Guillain</w:t>
      </w:r>
      <w:proofErr w:type="spellEnd"/>
      <w:r w:rsidRPr="00A35328">
        <w:rPr>
          <w:rFonts w:ascii="Times New Roman" w:hAnsi="Times New Roman" w:cs="Times New Roman"/>
          <w:sz w:val="24"/>
          <w:szCs w:val="24"/>
        </w:rPr>
        <w:t>-</w:t>
      </w:r>
      <w:proofErr w:type="spellStart"/>
      <w:r w:rsidRPr="00A35328">
        <w:rPr>
          <w:rFonts w:ascii="Times New Roman" w:hAnsi="Times New Roman" w:cs="Times New Roman"/>
          <w:sz w:val="24"/>
          <w:szCs w:val="24"/>
        </w:rPr>
        <w:t>Barré</w:t>
      </w:r>
      <w:proofErr w:type="spellEnd"/>
      <w:r w:rsidRPr="00A35328">
        <w:rPr>
          <w:rFonts w:ascii="Times New Roman" w:hAnsi="Times New Roman" w:cs="Times New Roman"/>
          <w:sz w:val="24"/>
          <w:szCs w:val="24"/>
        </w:rPr>
        <w:t>-Syndrom, das die häufigste erworbene entzü</w:t>
      </w:r>
      <w:r w:rsidR="009D27CC">
        <w:rPr>
          <w:rFonts w:ascii="Times New Roman" w:hAnsi="Times New Roman" w:cs="Times New Roman"/>
          <w:sz w:val="24"/>
          <w:szCs w:val="24"/>
        </w:rPr>
        <w:t xml:space="preserve">ndliche Neuropathie sein kann, </w:t>
      </w:r>
      <w:r w:rsidRPr="00A35328">
        <w:rPr>
          <w:rFonts w:ascii="Times New Roman" w:hAnsi="Times New Roman" w:cs="Times New Roman"/>
          <w:sz w:val="24"/>
          <w:szCs w:val="24"/>
        </w:rPr>
        <w:t xml:space="preserve">Folge einer </w:t>
      </w:r>
      <w:r w:rsidR="009D27CC">
        <w:rPr>
          <w:rFonts w:ascii="Times New Roman" w:hAnsi="Times New Roman" w:cs="Times New Roman"/>
          <w:sz w:val="24"/>
          <w:szCs w:val="24"/>
        </w:rPr>
        <w:t>gesteigert</w:t>
      </w:r>
      <w:r w:rsidRPr="00A35328">
        <w:rPr>
          <w:rFonts w:ascii="Times New Roman" w:hAnsi="Times New Roman" w:cs="Times New Roman"/>
          <w:sz w:val="24"/>
          <w:szCs w:val="24"/>
        </w:rPr>
        <w:t xml:space="preserve">en Autoimmunreaktion mit Antikörperbildung gegen </w:t>
      </w:r>
      <w:proofErr w:type="spellStart"/>
      <w:r w:rsidRPr="00A35328">
        <w:rPr>
          <w:rFonts w:ascii="Times New Roman" w:hAnsi="Times New Roman" w:cs="Times New Roman"/>
          <w:sz w:val="24"/>
          <w:szCs w:val="24"/>
        </w:rPr>
        <w:t>Glykolipide</w:t>
      </w:r>
      <w:proofErr w:type="spellEnd"/>
      <w:r w:rsidRPr="00A35328">
        <w:rPr>
          <w:rFonts w:ascii="Times New Roman" w:hAnsi="Times New Roman" w:cs="Times New Roman"/>
          <w:sz w:val="24"/>
          <w:szCs w:val="24"/>
        </w:rPr>
        <w:t xml:space="preserve"> der Myelinscheiden oder T-Zell-Aktivierung. </w:t>
      </w:r>
      <w:r w:rsidR="009D27CC">
        <w:rPr>
          <w:rFonts w:ascii="Times New Roman" w:hAnsi="Times New Roman" w:cs="Times New Roman"/>
          <w:sz w:val="24"/>
          <w:szCs w:val="24"/>
        </w:rPr>
        <w:t xml:space="preserve">Das </w:t>
      </w:r>
      <w:r w:rsidRPr="00A35328">
        <w:rPr>
          <w:rFonts w:ascii="Times New Roman" w:hAnsi="Times New Roman" w:cs="Times New Roman"/>
          <w:sz w:val="24"/>
          <w:szCs w:val="24"/>
        </w:rPr>
        <w:t xml:space="preserve">GBS wurde in europäischen Ländern relativ häufig </w:t>
      </w:r>
      <w:r w:rsidR="00D4307D">
        <w:rPr>
          <w:rFonts w:ascii="Times New Roman" w:hAnsi="Times New Roman" w:cs="Times New Roman"/>
          <w:sz w:val="24"/>
          <w:szCs w:val="24"/>
        </w:rPr>
        <w:t xml:space="preserve">und </w:t>
      </w:r>
      <w:r w:rsidR="00D4307D" w:rsidRPr="00A35328">
        <w:rPr>
          <w:rFonts w:ascii="Times New Roman" w:hAnsi="Times New Roman" w:cs="Times New Roman"/>
          <w:sz w:val="24"/>
          <w:szCs w:val="24"/>
        </w:rPr>
        <w:t>unabhängig von der Art des Cov</w:t>
      </w:r>
      <w:r w:rsidR="00D4307D">
        <w:rPr>
          <w:rFonts w:ascii="Times New Roman" w:hAnsi="Times New Roman" w:cs="Times New Roman"/>
          <w:sz w:val="24"/>
          <w:szCs w:val="24"/>
        </w:rPr>
        <w:t>id-19-Impfstoffs (</w:t>
      </w:r>
      <w:proofErr w:type="spellStart"/>
      <w:r w:rsidR="00D4307D">
        <w:rPr>
          <w:rFonts w:ascii="Times New Roman" w:hAnsi="Times New Roman" w:cs="Times New Roman"/>
          <w:sz w:val="24"/>
          <w:szCs w:val="24"/>
        </w:rPr>
        <w:t>mRNA</w:t>
      </w:r>
      <w:proofErr w:type="spellEnd"/>
      <w:r w:rsidR="00D4307D">
        <w:rPr>
          <w:rFonts w:ascii="Times New Roman" w:hAnsi="Times New Roman" w:cs="Times New Roman"/>
          <w:sz w:val="24"/>
          <w:szCs w:val="24"/>
        </w:rPr>
        <w:t>, Vektor)</w:t>
      </w:r>
      <w:r w:rsidR="00D4307D" w:rsidRPr="00A35328">
        <w:rPr>
          <w:rFonts w:ascii="Times New Roman" w:hAnsi="Times New Roman" w:cs="Times New Roman"/>
          <w:sz w:val="24"/>
          <w:szCs w:val="24"/>
        </w:rPr>
        <w:t xml:space="preserve"> </w:t>
      </w:r>
      <w:r w:rsidRPr="00A35328">
        <w:rPr>
          <w:rFonts w:ascii="Times New Roman" w:hAnsi="Times New Roman" w:cs="Times New Roman"/>
          <w:sz w:val="24"/>
          <w:szCs w:val="24"/>
        </w:rPr>
        <w:t>beobachtet (n=3373; 0,15 bis 0,87 % aller Einzelfälle</w:t>
      </w:r>
      <w:r w:rsidRPr="00D4307D">
        <w:rPr>
          <w:rFonts w:ascii="Times New Roman" w:hAnsi="Times New Roman" w:cs="Times New Roman"/>
          <w:sz w:val="24"/>
          <w:szCs w:val="24"/>
          <w:vertAlign w:val="superscript"/>
        </w:rPr>
        <w:t>8</w:t>
      </w:r>
      <w:r w:rsidRPr="00A35328">
        <w:rPr>
          <w:rFonts w:ascii="Times New Roman" w:hAnsi="Times New Roman" w:cs="Times New Roman"/>
          <w:sz w:val="24"/>
          <w:szCs w:val="24"/>
        </w:rPr>
        <w:t>)</w:t>
      </w:r>
      <w:r w:rsidR="00D4307D">
        <w:rPr>
          <w:rFonts w:ascii="Times New Roman" w:hAnsi="Times New Roman" w:cs="Times New Roman"/>
          <w:sz w:val="24"/>
          <w:szCs w:val="24"/>
        </w:rPr>
        <w:t>.</w:t>
      </w:r>
      <w:r w:rsidRPr="00A35328">
        <w:rPr>
          <w:rFonts w:ascii="Times New Roman" w:hAnsi="Times New Roman" w:cs="Times New Roman"/>
          <w:sz w:val="24"/>
          <w:szCs w:val="24"/>
        </w:rPr>
        <w:t xml:space="preserve"> Im Abschlussbericht </w:t>
      </w:r>
      <w:r w:rsidRPr="009D27CC">
        <w:rPr>
          <w:rFonts w:ascii="Times New Roman" w:hAnsi="Times New Roman" w:cs="Times New Roman"/>
          <w:sz w:val="24"/>
          <w:szCs w:val="24"/>
          <w:vertAlign w:val="superscript"/>
        </w:rPr>
        <w:t>92</w:t>
      </w:r>
      <w:r w:rsidRPr="00A35328">
        <w:rPr>
          <w:rFonts w:ascii="Times New Roman" w:hAnsi="Times New Roman" w:cs="Times New Roman"/>
          <w:sz w:val="24"/>
          <w:szCs w:val="24"/>
        </w:rPr>
        <w:t xml:space="preserve"> der deutschen Behörde PEI zum Sicherheitsprofil von Covid-19-Impfstoffen wurden bis zum 31. März 2023 deutlich weniger GBS-Fälle </w:t>
      </w:r>
      <w:r w:rsidR="00D4307D">
        <w:rPr>
          <w:rFonts w:ascii="Times New Roman" w:hAnsi="Times New Roman" w:cs="Times New Roman"/>
          <w:sz w:val="24"/>
          <w:szCs w:val="24"/>
        </w:rPr>
        <w:t>ausgewiesen</w:t>
      </w:r>
      <w:r w:rsidRPr="00A35328">
        <w:rPr>
          <w:rFonts w:ascii="Times New Roman" w:hAnsi="Times New Roman" w:cs="Times New Roman"/>
          <w:sz w:val="24"/>
          <w:szCs w:val="24"/>
        </w:rPr>
        <w:t xml:space="preserve">, nämlich insgesamt nur 214 (0,063 %); diese wurden ausschließlich </w:t>
      </w:r>
      <w:r w:rsidR="009D27CC">
        <w:rPr>
          <w:rFonts w:ascii="Times New Roman" w:hAnsi="Times New Roman" w:cs="Times New Roman"/>
          <w:sz w:val="24"/>
          <w:szCs w:val="24"/>
        </w:rPr>
        <w:t xml:space="preserve">und </w:t>
      </w:r>
      <w:r w:rsidR="009D27CC" w:rsidRPr="00A35328">
        <w:rPr>
          <w:rFonts w:ascii="Times New Roman" w:hAnsi="Times New Roman" w:cs="Times New Roman"/>
          <w:sz w:val="24"/>
          <w:szCs w:val="24"/>
        </w:rPr>
        <w:t xml:space="preserve">ohne plausible Begründung </w:t>
      </w:r>
      <w:r w:rsidRPr="00A35328">
        <w:rPr>
          <w:rFonts w:ascii="Times New Roman" w:hAnsi="Times New Roman" w:cs="Times New Roman"/>
          <w:sz w:val="24"/>
          <w:szCs w:val="24"/>
        </w:rPr>
        <w:t xml:space="preserve">als </w:t>
      </w:r>
      <w:r w:rsidR="009D27CC">
        <w:rPr>
          <w:rFonts w:ascii="Times New Roman" w:hAnsi="Times New Roman" w:cs="Times New Roman"/>
          <w:sz w:val="24"/>
          <w:szCs w:val="24"/>
        </w:rPr>
        <w:t>charakteristisch für Vektorimpfstoffe</w:t>
      </w:r>
      <w:r w:rsidRPr="00A35328">
        <w:rPr>
          <w:rFonts w:ascii="Times New Roman" w:hAnsi="Times New Roman" w:cs="Times New Roman"/>
          <w:sz w:val="24"/>
          <w:szCs w:val="24"/>
        </w:rPr>
        <w:t xml:space="preserve"> deklariert.</w:t>
      </w:r>
    </w:p>
    <w:p w:rsidR="00E174F0"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Impfungen verschiedener Art oder Infektionen sind bekannte Auslöser für GBS. Autoimmunreaktionen des Spike-</w:t>
      </w:r>
      <w:proofErr w:type="spellStart"/>
      <w:r w:rsidRPr="00A35328">
        <w:rPr>
          <w:rFonts w:ascii="Times New Roman" w:hAnsi="Times New Roman" w:cs="Times New Roman"/>
          <w:sz w:val="24"/>
          <w:szCs w:val="24"/>
        </w:rPr>
        <w:t>Glykoproteins</w:t>
      </w:r>
      <w:proofErr w:type="spellEnd"/>
      <w:r w:rsidRPr="00A35328">
        <w:rPr>
          <w:rFonts w:ascii="Times New Roman" w:hAnsi="Times New Roman" w:cs="Times New Roman"/>
          <w:sz w:val="24"/>
          <w:szCs w:val="24"/>
        </w:rPr>
        <w:t xml:space="preserve"> gegen </w:t>
      </w:r>
      <w:proofErr w:type="spellStart"/>
      <w:r w:rsidRPr="00A35328">
        <w:rPr>
          <w:rFonts w:ascii="Times New Roman" w:hAnsi="Times New Roman" w:cs="Times New Roman"/>
          <w:sz w:val="24"/>
          <w:szCs w:val="24"/>
        </w:rPr>
        <w:t>Gangliosid</w:t>
      </w:r>
      <w:proofErr w:type="spellEnd"/>
      <w:r w:rsidRPr="00A35328">
        <w:rPr>
          <w:rFonts w:ascii="Times New Roman" w:hAnsi="Times New Roman" w:cs="Times New Roman"/>
          <w:sz w:val="24"/>
          <w:szCs w:val="24"/>
        </w:rPr>
        <w:t>-Komponenten peripherer Nerven werden ebenfalls als mögliche Auslöser des Syndroms diskutiert, vermutlich aufgrund struktureller Ähnlichkeiten</w:t>
      </w:r>
      <w:r w:rsidRPr="00A766C8">
        <w:rPr>
          <w:rFonts w:ascii="Times New Roman" w:hAnsi="Times New Roman" w:cs="Times New Roman"/>
          <w:sz w:val="24"/>
          <w:szCs w:val="24"/>
          <w:vertAlign w:val="superscript"/>
        </w:rPr>
        <w:t>93</w:t>
      </w:r>
      <w:r w:rsidRPr="00A35328">
        <w:rPr>
          <w:rFonts w:ascii="Times New Roman" w:hAnsi="Times New Roman" w:cs="Times New Roman"/>
          <w:sz w:val="24"/>
          <w:szCs w:val="24"/>
        </w:rPr>
        <w:t xml:space="preserve">. Bei einem Patienten mit </w:t>
      </w:r>
      <w:proofErr w:type="spellStart"/>
      <w:r w:rsidRPr="00A35328">
        <w:rPr>
          <w:rFonts w:ascii="Times New Roman" w:hAnsi="Times New Roman" w:cs="Times New Roman"/>
          <w:sz w:val="24"/>
          <w:szCs w:val="24"/>
        </w:rPr>
        <w:t>Tetraparese</w:t>
      </w:r>
      <w:proofErr w:type="spellEnd"/>
      <w:r w:rsidRPr="00A35328">
        <w:rPr>
          <w:rFonts w:ascii="Times New Roman" w:hAnsi="Times New Roman" w:cs="Times New Roman"/>
          <w:sz w:val="24"/>
          <w:szCs w:val="24"/>
        </w:rPr>
        <w:t xml:space="preserve"> wurden Autoantikörper gegen </w:t>
      </w:r>
      <w:proofErr w:type="spellStart"/>
      <w:r w:rsidRPr="00A35328">
        <w:rPr>
          <w:rFonts w:ascii="Times New Roman" w:hAnsi="Times New Roman" w:cs="Times New Roman"/>
          <w:sz w:val="24"/>
          <w:szCs w:val="24"/>
        </w:rPr>
        <w:t>Ganglioside</w:t>
      </w:r>
      <w:proofErr w:type="spellEnd"/>
      <w:r w:rsidRPr="00A35328">
        <w:rPr>
          <w:rFonts w:ascii="Times New Roman" w:hAnsi="Times New Roman" w:cs="Times New Roman"/>
          <w:sz w:val="24"/>
          <w:szCs w:val="24"/>
        </w:rPr>
        <w:t xml:space="preserve"> nachgewiesen, was diese Hypothese bestätigt.</w:t>
      </w:r>
    </w:p>
    <w:p w:rsidR="00A766C8" w:rsidRPr="00A35328" w:rsidRDefault="00A766C8" w:rsidP="00A35328">
      <w:pPr>
        <w:spacing w:after="0" w:line="240" w:lineRule="auto"/>
        <w:jc w:val="both"/>
        <w:rPr>
          <w:rFonts w:ascii="Times New Roman" w:hAnsi="Times New Roman" w:cs="Times New Roman"/>
          <w:sz w:val="24"/>
          <w:szCs w:val="24"/>
        </w:rPr>
      </w:pP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Es besteht kein Zweifel an einem rationalen Zusammenhang zwischen der Wirksamkeit von Spikes und der kardiovaskulären Gesundheitsbelastung</w:t>
      </w:r>
      <w:r w:rsidR="00A766C8">
        <w:rPr>
          <w:rFonts w:ascii="Times New Roman" w:hAnsi="Times New Roman" w:cs="Times New Roman"/>
          <w:sz w:val="24"/>
          <w:szCs w:val="24"/>
        </w:rPr>
        <w:t xml:space="preserve"> </w:t>
      </w:r>
      <w:r w:rsidRPr="00A766C8">
        <w:rPr>
          <w:rFonts w:ascii="Times New Roman" w:hAnsi="Times New Roman" w:cs="Times New Roman"/>
          <w:sz w:val="24"/>
          <w:szCs w:val="24"/>
          <w:vertAlign w:val="superscript"/>
        </w:rPr>
        <w:t>6,7</w:t>
      </w:r>
      <w:r w:rsidRPr="00A35328">
        <w:rPr>
          <w:rFonts w:ascii="Times New Roman" w:hAnsi="Times New Roman" w:cs="Times New Roman"/>
          <w:sz w:val="24"/>
          <w:szCs w:val="24"/>
        </w:rPr>
        <w:t>.</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Eine aktuelle Analyse</w:t>
      </w:r>
      <w:r w:rsidRPr="00A766C8">
        <w:rPr>
          <w:rFonts w:ascii="Times New Roman" w:hAnsi="Times New Roman" w:cs="Times New Roman"/>
          <w:sz w:val="24"/>
          <w:szCs w:val="24"/>
          <w:vertAlign w:val="superscript"/>
        </w:rPr>
        <w:t>6</w:t>
      </w:r>
      <w:r w:rsidRPr="00A35328">
        <w:rPr>
          <w:rFonts w:ascii="Times New Roman" w:hAnsi="Times New Roman" w:cs="Times New Roman"/>
          <w:sz w:val="24"/>
          <w:szCs w:val="24"/>
        </w:rPr>
        <w:t xml:space="preserve"> von kardiovaskulären Reaktionen nach Impfungen mit </w:t>
      </w:r>
      <w:proofErr w:type="spellStart"/>
      <w:r w:rsidRPr="00A35328">
        <w:rPr>
          <w:rFonts w:ascii="Times New Roman" w:hAnsi="Times New Roman" w:cs="Times New Roman"/>
          <w:sz w:val="24"/>
          <w:szCs w:val="24"/>
        </w:rPr>
        <w:t>Tozinameran</w:t>
      </w:r>
      <w:proofErr w:type="spellEnd"/>
      <w:r w:rsidRPr="00A35328">
        <w:rPr>
          <w:rFonts w:ascii="Times New Roman" w:hAnsi="Times New Roman" w:cs="Times New Roman"/>
          <w:sz w:val="24"/>
          <w:szCs w:val="24"/>
        </w:rPr>
        <w:t xml:space="preserve"> (von europäischen Behörden an </w:t>
      </w:r>
      <w:proofErr w:type="spellStart"/>
      <w:r w:rsidRPr="00A35328">
        <w:rPr>
          <w:rFonts w:ascii="Times New Roman" w:hAnsi="Times New Roman" w:cs="Times New Roman"/>
          <w:sz w:val="24"/>
          <w:szCs w:val="24"/>
        </w:rPr>
        <w:t>EudraVigilance</w:t>
      </w:r>
      <w:proofErr w:type="spellEnd"/>
      <w:r w:rsidRPr="00A35328">
        <w:rPr>
          <w:rFonts w:ascii="Times New Roman" w:hAnsi="Times New Roman" w:cs="Times New Roman"/>
          <w:sz w:val="24"/>
          <w:szCs w:val="24"/>
        </w:rPr>
        <w:t xml:space="preserve"> der EMA gemeldet) im Jahr 2023 zeigte die folgenden Häufigkeiten unerwarteter und unerwünschter kardiovaskulärer Reaktionen in absteigender Reihenfolge</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56</w:t>
      </w:r>
      <w:r w:rsidRPr="00A35328">
        <w:rPr>
          <w:rFonts w:ascii="Times New Roman" w:hAnsi="Times New Roman" w:cs="Times New Roman"/>
          <w:sz w:val="24"/>
          <w:szCs w:val="24"/>
        </w:rPr>
        <w:t xml:space="preserve">611 Fälle von Tachykardie, Arrhythmie, Vorhofflimmern/-flattern, </w:t>
      </w:r>
      <w:proofErr w:type="spellStart"/>
      <w:r w:rsidRPr="00A35328">
        <w:rPr>
          <w:rFonts w:ascii="Times New Roman" w:hAnsi="Times New Roman" w:cs="Times New Roman"/>
          <w:sz w:val="24"/>
          <w:szCs w:val="24"/>
        </w:rPr>
        <w:t>Bradyarrhythmie</w:t>
      </w:r>
      <w:proofErr w:type="spellEnd"/>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32</w:t>
      </w:r>
      <w:r w:rsidRPr="00A35328">
        <w:rPr>
          <w:rFonts w:ascii="Times New Roman" w:hAnsi="Times New Roman" w:cs="Times New Roman"/>
          <w:sz w:val="24"/>
          <w:szCs w:val="24"/>
        </w:rPr>
        <w:t>358 Fälle von Brustschmerzen</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27</w:t>
      </w:r>
      <w:r w:rsidRPr="00A35328">
        <w:rPr>
          <w:rFonts w:ascii="Times New Roman" w:hAnsi="Times New Roman" w:cs="Times New Roman"/>
          <w:sz w:val="24"/>
          <w:szCs w:val="24"/>
        </w:rPr>
        <w:t>123 Fälle von Herzklopfen</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25</w:t>
      </w:r>
      <w:r w:rsidRPr="00A35328">
        <w:rPr>
          <w:rFonts w:ascii="Times New Roman" w:hAnsi="Times New Roman" w:cs="Times New Roman"/>
          <w:sz w:val="24"/>
          <w:szCs w:val="24"/>
        </w:rPr>
        <w:t>907 Berichte über Blutdruckanstieg/Hypertonie</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23</w:t>
      </w:r>
      <w:r w:rsidRPr="00A35328">
        <w:rPr>
          <w:rFonts w:ascii="Times New Roman" w:hAnsi="Times New Roman" w:cs="Times New Roman"/>
          <w:sz w:val="24"/>
          <w:szCs w:val="24"/>
        </w:rPr>
        <w:t xml:space="preserve">775 Fälle von </w:t>
      </w:r>
      <w:proofErr w:type="spellStart"/>
      <w:r w:rsidRPr="00A35328">
        <w:rPr>
          <w:rFonts w:ascii="Times New Roman" w:hAnsi="Times New Roman" w:cs="Times New Roman"/>
          <w:sz w:val="24"/>
          <w:szCs w:val="24"/>
        </w:rPr>
        <w:t>Myo</w:t>
      </w:r>
      <w:proofErr w:type="spellEnd"/>
      <w:r w:rsidRPr="00A35328">
        <w:rPr>
          <w:rFonts w:ascii="Times New Roman" w:hAnsi="Times New Roman" w:cs="Times New Roman"/>
          <w:sz w:val="24"/>
          <w:szCs w:val="24"/>
        </w:rPr>
        <w:t>-/Perikarditis</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9</w:t>
      </w:r>
      <w:r w:rsidRPr="00A35328">
        <w:rPr>
          <w:rFonts w:ascii="Times New Roman" w:hAnsi="Times New Roman" w:cs="Times New Roman"/>
          <w:sz w:val="24"/>
          <w:szCs w:val="24"/>
        </w:rPr>
        <w:t>912 Fälle von Koronarischämie und Myokardinfarkt</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8</w:t>
      </w:r>
      <w:r w:rsidRPr="00A35328">
        <w:rPr>
          <w:rFonts w:ascii="Times New Roman" w:hAnsi="Times New Roman" w:cs="Times New Roman"/>
          <w:sz w:val="24"/>
          <w:szCs w:val="24"/>
        </w:rPr>
        <w:t>799 Fälle von Hypotonie</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6</w:t>
      </w:r>
      <w:r w:rsidRPr="00A35328">
        <w:rPr>
          <w:rFonts w:ascii="Times New Roman" w:hAnsi="Times New Roman" w:cs="Times New Roman"/>
          <w:sz w:val="24"/>
          <w:szCs w:val="24"/>
        </w:rPr>
        <w:t>496 Fälle von Herzinsuffizienz, verminderte Kontraktilität</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sidRPr="00A766C8">
        <w:rPr>
          <w:rFonts w:ascii="Times New Roman" w:hAnsi="Times New Roman" w:cs="Times New Roman"/>
          <w:sz w:val="24"/>
          <w:szCs w:val="24"/>
          <w:highlight w:val="yellow"/>
        </w:rPr>
        <w:t>5</w:t>
      </w:r>
      <w:r w:rsidRPr="00A766C8">
        <w:rPr>
          <w:rFonts w:ascii="Times New Roman" w:hAnsi="Times New Roman" w:cs="Times New Roman"/>
          <w:sz w:val="24"/>
          <w:szCs w:val="24"/>
          <w:highlight w:val="yellow"/>
        </w:rPr>
        <w:t>424-mal Herzstillstand, plötzlicher Herztod und Tod</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3</w:t>
      </w:r>
      <w:r w:rsidRPr="00A35328">
        <w:rPr>
          <w:rFonts w:ascii="Times New Roman" w:hAnsi="Times New Roman" w:cs="Times New Roman"/>
          <w:sz w:val="24"/>
          <w:szCs w:val="24"/>
        </w:rPr>
        <w:t>094 Fälle mit Extrasystolen</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1</w:t>
      </w:r>
      <w:r w:rsidRPr="00A35328">
        <w:rPr>
          <w:rFonts w:ascii="Times New Roman" w:hAnsi="Times New Roman" w:cs="Times New Roman"/>
          <w:sz w:val="24"/>
          <w:szCs w:val="24"/>
        </w:rPr>
        <w:t>986-mal Kreislaufkollaps, Schock</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sidRPr="00A766C8">
        <w:rPr>
          <w:rFonts w:ascii="Times New Roman" w:hAnsi="Times New Roman" w:cs="Times New Roman"/>
          <w:sz w:val="24"/>
          <w:szCs w:val="24"/>
          <w:highlight w:val="yellow"/>
        </w:rPr>
        <w:t>1</w:t>
      </w:r>
      <w:r w:rsidRPr="00A766C8">
        <w:rPr>
          <w:rFonts w:ascii="Times New Roman" w:hAnsi="Times New Roman" w:cs="Times New Roman"/>
          <w:sz w:val="24"/>
          <w:szCs w:val="24"/>
          <w:highlight w:val="yellow"/>
        </w:rPr>
        <w:t>753 Fälle von Herz-/Kammerflimmern/Herzstillstand</w:t>
      </w: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A766C8">
        <w:rPr>
          <w:rFonts w:ascii="Times New Roman" w:hAnsi="Times New Roman" w:cs="Times New Roman"/>
          <w:sz w:val="24"/>
          <w:szCs w:val="24"/>
        </w:rPr>
        <w:t>1</w:t>
      </w:r>
      <w:r w:rsidRPr="00A35328">
        <w:rPr>
          <w:rFonts w:ascii="Times New Roman" w:hAnsi="Times New Roman" w:cs="Times New Roman"/>
          <w:sz w:val="24"/>
          <w:szCs w:val="24"/>
        </w:rPr>
        <w:t>119 Fälle von Kardiomyopathie</w:t>
      </w:r>
    </w:p>
    <w:p w:rsidR="00E174F0"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E174F0" w:rsidRPr="00A35328">
        <w:rPr>
          <w:rFonts w:ascii="Times New Roman" w:hAnsi="Times New Roman" w:cs="Times New Roman"/>
          <w:sz w:val="24"/>
          <w:szCs w:val="24"/>
        </w:rPr>
        <w:t>827-mal gestörte Reizbildung und –</w:t>
      </w:r>
      <w:proofErr w:type="spellStart"/>
      <w:r w:rsidR="00E174F0" w:rsidRPr="00A35328">
        <w:rPr>
          <w:rFonts w:ascii="Times New Roman" w:hAnsi="Times New Roman" w:cs="Times New Roman"/>
          <w:sz w:val="24"/>
          <w:szCs w:val="24"/>
        </w:rPr>
        <w:t>leitung</w:t>
      </w:r>
      <w:proofErr w:type="spellEnd"/>
    </w:p>
    <w:p w:rsidR="00E174F0"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w:t>
      </w:r>
      <w:r w:rsidR="00E174F0" w:rsidRPr="00A35328">
        <w:rPr>
          <w:rFonts w:ascii="Times New Roman" w:hAnsi="Times New Roman" w:cs="Times New Roman"/>
          <w:sz w:val="24"/>
          <w:szCs w:val="24"/>
        </w:rPr>
        <w:t>325-mal Multiorgan-Dysfunktion/-Versagen.</w:t>
      </w:r>
    </w:p>
    <w:p w:rsidR="00A766C8" w:rsidRDefault="00A766C8" w:rsidP="00A35328">
      <w:pPr>
        <w:spacing w:after="0" w:line="240" w:lineRule="auto"/>
        <w:jc w:val="both"/>
        <w:rPr>
          <w:rFonts w:ascii="Times New Roman" w:hAnsi="Times New Roman" w:cs="Times New Roman"/>
          <w:sz w:val="24"/>
          <w:szCs w:val="24"/>
        </w:rPr>
      </w:pP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Obwohl diagnostische Details fehlen, entspricht dieses Muster kardiovaskulärer Nebenwirkungen den Folgen der Wirkungsweise der Spikes – der Herunterregulierung des </w:t>
      </w:r>
      <w:proofErr w:type="spellStart"/>
      <w:r w:rsidRPr="00A35328">
        <w:rPr>
          <w:rFonts w:ascii="Times New Roman" w:hAnsi="Times New Roman" w:cs="Times New Roman"/>
          <w:sz w:val="24"/>
          <w:szCs w:val="24"/>
        </w:rPr>
        <w:t>kardioprotektiven</w:t>
      </w:r>
      <w:proofErr w:type="spellEnd"/>
      <w:r w:rsidRPr="00A35328">
        <w:rPr>
          <w:rFonts w:ascii="Times New Roman" w:hAnsi="Times New Roman" w:cs="Times New Roman"/>
          <w:sz w:val="24"/>
          <w:szCs w:val="24"/>
        </w:rPr>
        <w:t>, antipathogenen Enzyms ACE2 und der anschließenden Dysregulation/Aktivierung des RAAS mit steigenden Ang-II-Konzentrationen.</w:t>
      </w:r>
    </w:p>
    <w:p w:rsidR="00A766C8" w:rsidRDefault="00A766C8" w:rsidP="00A35328">
      <w:pPr>
        <w:spacing w:after="0" w:line="240" w:lineRule="auto"/>
        <w:jc w:val="both"/>
        <w:rPr>
          <w:rFonts w:ascii="Times New Roman" w:hAnsi="Times New Roman" w:cs="Times New Roman"/>
          <w:sz w:val="24"/>
          <w:szCs w:val="24"/>
        </w:rPr>
      </w:pP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Die am häufigsten berichteten unerwünschten Ereignisse – Brustschmerzen, Herzklopfen/Extrasystolen – sind subjektiv auffällig, können harmlos sein, aber auch pathognomonisch und erfordern daher eine diagnostische Abklärung. Allein die hohe Zahl der Berichte deutet auf eine klinische Relevanz hin.</w:t>
      </w:r>
    </w:p>
    <w:p w:rsidR="00A766C8" w:rsidRDefault="00A766C8" w:rsidP="00A35328">
      <w:pPr>
        <w:spacing w:after="0" w:line="240" w:lineRule="auto"/>
        <w:jc w:val="both"/>
        <w:rPr>
          <w:rFonts w:ascii="Times New Roman" w:hAnsi="Times New Roman" w:cs="Times New Roman"/>
          <w:sz w:val="24"/>
          <w:szCs w:val="24"/>
        </w:rPr>
      </w:pPr>
    </w:p>
    <w:p w:rsidR="00E174F0" w:rsidRPr="00A35328" w:rsidRDefault="00E174F0"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Die wichtigste Wirkung von Ang II ist zweifellos die </w:t>
      </w:r>
      <w:r w:rsidRPr="00A766C8">
        <w:rPr>
          <w:rFonts w:ascii="Times New Roman" w:hAnsi="Times New Roman" w:cs="Times New Roman"/>
          <w:sz w:val="24"/>
          <w:szCs w:val="24"/>
          <w:highlight w:val="yellow"/>
        </w:rPr>
        <w:t>Vasokonstriktion</w:t>
      </w:r>
      <w:r w:rsidRPr="00A35328">
        <w:rPr>
          <w:rFonts w:ascii="Times New Roman" w:hAnsi="Times New Roman" w:cs="Times New Roman"/>
          <w:sz w:val="24"/>
          <w:szCs w:val="24"/>
        </w:rPr>
        <w:t xml:space="preserve">, die sich akut als Blutdruckanstieg, </w:t>
      </w:r>
      <w:proofErr w:type="spellStart"/>
      <w:r w:rsidRPr="00A35328">
        <w:rPr>
          <w:rFonts w:ascii="Times New Roman" w:hAnsi="Times New Roman" w:cs="Times New Roman"/>
          <w:sz w:val="24"/>
          <w:szCs w:val="24"/>
        </w:rPr>
        <w:t>hypertensive</w:t>
      </w:r>
      <w:proofErr w:type="spellEnd"/>
      <w:r w:rsidRPr="00A35328">
        <w:rPr>
          <w:rFonts w:ascii="Times New Roman" w:hAnsi="Times New Roman" w:cs="Times New Roman"/>
          <w:sz w:val="24"/>
          <w:szCs w:val="24"/>
        </w:rPr>
        <w:t xml:space="preserve"> Krise, Tachykardie/Arrhythmie, akute Linksherzinsuffizienz, </w:t>
      </w:r>
      <w:proofErr w:type="spellStart"/>
      <w:r w:rsidRPr="00A35328">
        <w:rPr>
          <w:rFonts w:ascii="Times New Roman" w:hAnsi="Times New Roman" w:cs="Times New Roman"/>
          <w:sz w:val="24"/>
          <w:szCs w:val="24"/>
        </w:rPr>
        <w:t>ischämiebedingte</w:t>
      </w:r>
      <w:proofErr w:type="spellEnd"/>
      <w:r w:rsidRPr="00A35328">
        <w:rPr>
          <w:rFonts w:ascii="Times New Roman" w:hAnsi="Times New Roman" w:cs="Times New Roman"/>
          <w:sz w:val="24"/>
          <w:szCs w:val="24"/>
        </w:rPr>
        <w:t xml:space="preserve"> Herz- oder ZNS-Symptome, Myokardinfarkt, plötzlicher (Herz-)Tod oder Schlaganfall äußern kann. Zentrale und periphere </w:t>
      </w:r>
      <w:proofErr w:type="spellStart"/>
      <w:r w:rsidRPr="00A35328">
        <w:rPr>
          <w:rFonts w:ascii="Times New Roman" w:hAnsi="Times New Roman" w:cs="Times New Roman"/>
          <w:sz w:val="24"/>
          <w:szCs w:val="24"/>
        </w:rPr>
        <w:t>katecholaminerge</w:t>
      </w:r>
      <w:proofErr w:type="spellEnd"/>
      <w:r w:rsidRPr="00A35328">
        <w:rPr>
          <w:rFonts w:ascii="Times New Roman" w:hAnsi="Times New Roman" w:cs="Times New Roman"/>
          <w:sz w:val="24"/>
          <w:szCs w:val="24"/>
        </w:rPr>
        <w:t xml:space="preserve"> Aktivitäten können die Wirkungen von Ang II verstärken. Experimentell erwies sich der Einfluss der AT1R-Aktivierung auf die elektrische Leitfähigkeit von </w:t>
      </w:r>
      <w:proofErr w:type="spellStart"/>
      <w:r w:rsidRPr="00A35328">
        <w:rPr>
          <w:rFonts w:ascii="Times New Roman" w:hAnsi="Times New Roman" w:cs="Times New Roman"/>
          <w:sz w:val="24"/>
          <w:szCs w:val="24"/>
        </w:rPr>
        <w:t>Myozyten</w:t>
      </w:r>
      <w:proofErr w:type="spellEnd"/>
      <w:r w:rsidRPr="00A35328">
        <w:rPr>
          <w:rFonts w:ascii="Times New Roman" w:hAnsi="Times New Roman" w:cs="Times New Roman"/>
          <w:sz w:val="24"/>
          <w:szCs w:val="24"/>
        </w:rPr>
        <w:t xml:space="preserve"> als relevant für die Auslösung ventrikulärer Arrhythmien.⁴⁸</w:t>
      </w: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Zusätzlich zur peripheren Abhängigkeit der Blutdruckregulation vom RAAS kann ein erhöhter Blutdruck auch durch eine zentrale Regulationsstörung in den dafür verantwortlichen Hirnregionen, wie dem Hirnstamm oder dem Hypothalamus, in einem komplexen Interaktionssystem mit mehreren lokalen und systemischen Komponenten verursacht werden </w:t>
      </w:r>
      <w:r w:rsidRPr="00A766C8">
        <w:rPr>
          <w:rFonts w:ascii="Times New Roman" w:hAnsi="Times New Roman" w:cs="Times New Roman"/>
          <w:sz w:val="24"/>
          <w:szCs w:val="24"/>
          <w:vertAlign w:val="superscript"/>
        </w:rPr>
        <w:t>95</w:t>
      </w:r>
      <w:r w:rsidR="00667B80">
        <w:rPr>
          <w:rFonts w:ascii="Times New Roman" w:hAnsi="Times New Roman" w:cs="Times New Roman"/>
          <w:sz w:val="24"/>
          <w:szCs w:val="24"/>
        </w:rPr>
        <w:t xml:space="preserve">. </w:t>
      </w:r>
      <w:r w:rsidRPr="00A35328">
        <w:rPr>
          <w:rFonts w:ascii="Times New Roman" w:hAnsi="Times New Roman" w:cs="Times New Roman"/>
          <w:sz w:val="24"/>
          <w:szCs w:val="24"/>
        </w:rPr>
        <w:t>Der MAS-Rezeptor, der im Gehirn stark exprimiert wird, kann als eines der regulierenden Bindeglieder angesehen werden. ACE2 scheint für die normale Gehirnfunktion wichtiger zu sein als ACE und wirkt als kompensato</w:t>
      </w:r>
      <w:r w:rsidR="00A766C8">
        <w:rPr>
          <w:rFonts w:ascii="Times New Roman" w:hAnsi="Times New Roman" w:cs="Times New Roman"/>
          <w:sz w:val="24"/>
          <w:szCs w:val="24"/>
        </w:rPr>
        <w:t>rischer Begrenzungsmechanismus ein</w:t>
      </w:r>
      <w:r w:rsidRPr="00A35328">
        <w:rPr>
          <w:rFonts w:ascii="Times New Roman" w:hAnsi="Times New Roman" w:cs="Times New Roman"/>
          <w:sz w:val="24"/>
          <w:szCs w:val="24"/>
        </w:rPr>
        <w:t xml:space="preserve">er RAAS-Hyperaktivität. Das Fehlen oder die Fehlfunktion von ACE2 führt zu einem erhöhten </w:t>
      </w:r>
      <w:proofErr w:type="spellStart"/>
      <w:r w:rsidRPr="00A35328">
        <w:rPr>
          <w:rFonts w:ascii="Times New Roman" w:hAnsi="Times New Roman" w:cs="Times New Roman"/>
          <w:sz w:val="24"/>
          <w:szCs w:val="24"/>
        </w:rPr>
        <w:t>Sympathikotonus</w:t>
      </w:r>
      <w:proofErr w:type="spellEnd"/>
      <w:r w:rsidRPr="00A35328">
        <w:rPr>
          <w:rFonts w:ascii="Times New Roman" w:hAnsi="Times New Roman" w:cs="Times New Roman"/>
          <w:sz w:val="24"/>
          <w:szCs w:val="24"/>
        </w:rPr>
        <w:t xml:space="preserve"> und einem verringerten </w:t>
      </w:r>
      <w:proofErr w:type="spellStart"/>
      <w:r w:rsidRPr="00A35328">
        <w:rPr>
          <w:rFonts w:ascii="Times New Roman" w:hAnsi="Times New Roman" w:cs="Times New Roman"/>
          <w:sz w:val="24"/>
          <w:szCs w:val="24"/>
        </w:rPr>
        <w:t>Parasympathikotonus</w:t>
      </w:r>
      <w:proofErr w:type="spellEnd"/>
      <w:r w:rsidRPr="00A35328">
        <w:rPr>
          <w:rFonts w:ascii="Times New Roman" w:hAnsi="Times New Roman" w:cs="Times New Roman"/>
          <w:sz w:val="24"/>
          <w:szCs w:val="24"/>
        </w:rPr>
        <w:t>, was sich in der Peripherie beispielsweise durch Tachykardie und erhöhten Blutdruck äußern kann. Erste experimentelle Versuche, ACE2 selektiv zu stimulieren und dadurch seine RAAS-dämpfende Wirkung zu verstärken, führten erwartungsgemäß zu einer Senkung des Blutdrucks und einer Verbesserung der Herzfunktion. Die Verfügbarkeit von Spikes im ZNS deutet darauf hin, dass Spike-basierte Impfstoffe auch kausal an der Blutdruckregulation beteiligt sein könnten, indem sie die ACE2-Funktion im ZNS beeinflussen.</w:t>
      </w:r>
    </w:p>
    <w:p w:rsidR="00A766C8" w:rsidRPr="00A35328" w:rsidRDefault="00A766C8" w:rsidP="00A35328">
      <w:pPr>
        <w:spacing w:after="0" w:line="240" w:lineRule="auto"/>
        <w:jc w:val="both"/>
        <w:rPr>
          <w:rFonts w:ascii="Times New Roman" w:hAnsi="Times New Roman" w:cs="Times New Roman"/>
          <w:sz w:val="24"/>
          <w:szCs w:val="24"/>
        </w:rPr>
      </w:pPr>
    </w:p>
    <w:p w:rsidR="00A766C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Berichte über Hypotonie sind überraschend. Hypotonie kann jedoch im Zusammenhang mit neuropathischen Symptomkomplexen mit neurovegetativen Komponenten auftreten, aber au</w:t>
      </w:r>
      <w:r w:rsidR="00667B80">
        <w:rPr>
          <w:rFonts w:ascii="Times New Roman" w:hAnsi="Times New Roman" w:cs="Times New Roman"/>
          <w:sz w:val="24"/>
          <w:szCs w:val="24"/>
        </w:rPr>
        <w:t>ch bei</w:t>
      </w:r>
      <w:r w:rsidRPr="00A35328">
        <w:rPr>
          <w:rFonts w:ascii="Times New Roman" w:hAnsi="Times New Roman" w:cs="Times New Roman"/>
          <w:sz w:val="24"/>
          <w:szCs w:val="24"/>
        </w:rPr>
        <w:t xml:space="preserve"> schwersten Krankheitsverläufen, wie z. B. Multiorganversagen/-dysfunktion, bei denen die Reaktion auf Ang II nachlässt. Ein sofortiges Auftreten von Symptomen innerhalb weniger Minuten nach der Impfung deutet jedoch auf eine allergische Genese hin.</w:t>
      </w:r>
    </w:p>
    <w:p w:rsidR="00A766C8" w:rsidRDefault="00A766C8" w:rsidP="00A35328">
      <w:pPr>
        <w:spacing w:after="0" w:line="240" w:lineRule="auto"/>
        <w:jc w:val="both"/>
        <w:rPr>
          <w:rFonts w:ascii="Times New Roman" w:hAnsi="Times New Roman" w:cs="Times New Roman"/>
          <w:sz w:val="24"/>
          <w:szCs w:val="24"/>
        </w:rPr>
      </w:pP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Ischämische Herz</w:t>
      </w:r>
      <w:r w:rsidR="00890F40">
        <w:rPr>
          <w:rFonts w:ascii="Times New Roman" w:hAnsi="Times New Roman" w:cs="Times New Roman"/>
          <w:sz w:val="24"/>
          <w:szCs w:val="24"/>
        </w:rPr>
        <w:t>erkrankungen</w:t>
      </w:r>
      <w:r w:rsidRPr="00A35328">
        <w:rPr>
          <w:rFonts w:ascii="Times New Roman" w:hAnsi="Times New Roman" w:cs="Times New Roman"/>
          <w:sz w:val="24"/>
          <w:szCs w:val="24"/>
        </w:rPr>
        <w:t xml:space="preserve"> und Myokardinfarkte wurden häufig gemeldet. Die verstärkte </w:t>
      </w:r>
      <w:proofErr w:type="spellStart"/>
      <w:r w:rsidRPr="00A35328">
        <w:rPr>
          <w:rFonts w:ascii="Times New Roman" w:hAnsi="Times New Roman" w:cs="Times New Roman"/>
          <w:sz w:val="24"/>
          <w:szCs w:val="24"/>
        </w:rPr>
        <w:t>vasokonstriktorische</w:t>
      </w:r>
      <w:proofErr w:type="spellEnd"/>
      <w:r w:rsidRPr="00A35328">
        <w:rPr>
          <w:rFonts w:ascii="Times New Roman" w:hAnsi="Times New Roman" w:cs="Times New Roman"/>
          <w:sz w:val="24"/>
          <w:szCs w:val="24"/>
        </w:rPr>
        <w:t xml:space="preserve"> und Thrombozyten aktivierende und/oder </w:t>
      </w:r>
      <w:proofErr w:type="spellStart"/>
      <w:r w:rsidRPr="00A35328">
        <w:rPr>
          <w:rFonts w:ascii="Times New Roman" w:hAnsi="Times New Roman" w:cs="Times New Roman"/>
          <w:sz w:val="24"/>
          <w:szCs w:val="24"/>
        </w:rPr>
        <w:t>tachyarrhythmische</w:t>
      </w:r>
      <w:proofErr w:type="spellEnd"/>
      <w:r w:rsidRPr="00A35328">
        <w:rPr>
          <w:rFonts w:ascii="Times New Roman" w:hAnsi="Times New Roman" w:cs="Times New Roman"/>
          <w:sz w:val="24"/>
          <w:szCs w:val="24"/>
        </w:rPr>
        <w:t xml:space="preserve"> Wirkung von Ang II kann zu koronaren und mikrovaskulären Durchblutungsstörungen mit </w:t>
      </w:r>
      <w:proofErr w:type="spellStart"/>
      <w:r w:rsidRPr="00A35328">
        <w:rPr>
          <w:rFonts w:ascii="Times New Roman" w:hAnsi="Times New Roman" w:cs="Times New Roman"/>
          <w:sz w:val="24"/>
          <w:szCs w:val="24"/>
        </w:rPr>
        <w:t>Thrombusbildung</w:t>
      </w:r>
      <w:proofErr w:type="spellEnd"/>
      <w:r w:rsidRPr="00A35328">
        <w:rPr>
          <w:rFonts w:ascii="Times New Roman" w:hAnsi="Times New Roman" w:cs="Times New Roman"/>
          <w:sz w:val="24"/>
          <w:szCs w:val="24"/>
        </w:rPr>
        <w:t xml:space="preserve"> und ischämischen Folgeerscheinungen führen. Komorbiditäten und stressbedingte </w:t>
      </w:r>
      <w:proofErr w:type="spellStart"/>
      <w:r w:rsidRPr="00A35328">
        <w:rPr>
          <w:rFonts w:ascii="Times New Roman" w:hAnsi="Times New Roman" w:cs="Times New Roman"/>
          <w:sz w:val="24"/>
          <w:szCs w:val="24"/>
        </w:rPr>
        <w:t>katecholaminerge</w:t>
      </w:r>
      <w:proofErr w:type="spellEnd"/>
      <w:r w:rsidRPr="00A35328">
        <w:rPr>
          <w:rFonts w:ascii="Times New Roman" w:hAnsi="Times New Roman" w:cs="Times New Roman"/>
          <w:sz w:val="24"/>
          <w:szCs w:val="24"/>
        </w:rPr>
        <w:t xml:space="preserve"> Verstärkung können den Zustand verschlimmern.</w:t>
      </w:r>
    </w:p>
    <w:p w:rsidR="00890F40" w:rsidRPr="00A35328" w:rsidRDefault="00890F40" w:rsidP="00A35328">
      <w:pPr>
        <w:spacing w:after="0" w:line="240" w:lineRule="auto"/>
        <w:jc w:val="both"/>
        <w:rPr>
          <w:rFonts w:ascii="Times New Roman" w:hAnsi="Times New Roman" w:cs="Times New Roman"/>
          <w:sz w:val="24"/>
          <w:szCs w:val="24"/>
        </w:rPr>
      </w:pP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Im Hinblick auf die Verursachung von langfristigen Organstörungen ist es wichtig zu berücksichtigen, dass Ang II das Zellwachstum (Hypertrophie, Proliferation), die Adhäsion, die Migration und die intrazelluläre Matrixablagerung steuert und somit chronische Anpassungsprozesse in Blutgefäßen und Herzmuskel beeinflusst, wie z. B. </w:t>
      </w:r>
      <w:proofErr w:type="spellStart"/>
      <w:r w:rsidRPr="00A35328">
        <w:rPr>
          <w:rFonts w:ascii="Times New Roman" w:hAnsi="Times New Roman" w:cs="Times New Roman"/>
          <w:sz w:val="24"/>
          <w:szCs w:val="24"/>
        </w:rPr>
        <w:t>Remodellierung</w:t>
      </w:r>
      <w:proofErr w:type="spellEnd"/>
      <w:r w:rsidRPr="00A35328">
        <w:rPr>
          <w:rFonts w:ascii="Times New Roman" w:hAnsi="Times New Roman" w:cs="Times New Roman"/>
          <w:sz w:val="24"/>
          <w:szCs w:val="24"/>
        </w:rPr>
        <w:t xml:space="preserve">, Gewebereparatur und die Entwicklung von </w:t>
      </w:r>
      <w:proofErr w:type="spellStart"/>
      <w:r w:rsidRPr="00A35328">
        <w:rPr>
          <w:rFonts w:ascii="Times New Roman" w:hAnsi="Times New Roman" w:cs="Times New Roman"/>
          <w:sz w:val="24"/>
          <w:szCs w:val="24"/>
        </w:rPr>
        <w:t>Atherosklerose</w:t>
      </w:r>
      <w:proofErr w:type="spellEnd"/>
      <w:r w:rsidRPr="00A35328">
        <w:rPr>
          <w:rFonts w:ascii="Times New Roman" w:hAnsi="Times New Roman" w:cs="Times New Roman"/>
          <w:sz w:val="24"/>
          <w:szCs w:val="24"/>
        </w:rPr>
        <w:t xml:space="preserve">. Darüber hinaus sind das adaptive </w:t>
      </w:r>
      <w:r w:rsidRPr="00A35328">
        <w:rPr>
          <w:rFonts w:ascii="Times New Roman" w:hAnsi="Times New Roman" w:cs="Times New Roman"/>
          <w:sz w:val="24"/>
          <w:szCs w:val="24"/>
        </w:rPr>
        <w:lastRenderedPageBreak/>
        <w:t xml:space="preserve">Immunsystem und Entzündungsreaktionen zusammen mit dem lokalen </w:t>
      </w:r>
      <w:proofErr w:type="spellStart"/>
      <w:r w:rsidRPr="00A35328">
        <w:rPr>
          <w:rFonts w:ascii="Times New Roman" w:hAnsi="Times New Roman" w:cs="Times New Roman"/>
          <w:sz w:val="24"/>
          <w:szCs w:val="24"/>
        </w:rPr>
        <w:t>Renin</w:t>
      </w:r>
      <w:proofErr w:type="spellEnd"/>
      <w:r w:rsidRPr="00A35328">
        <w:rPr>
          <w:rFonts w:ascii="Times New Roman" w:hAnsi="Times New Roman" w:cs="Times New Roman"/>
          <w:sz w:val="24"/>
          <w:szCs w:val="24"/>
        </w:rPr>
        <w:t>-</w:t>
      </w:r>
      <w:proofErr w:type="spellStart"/>
      <w:r w:rsidRPr="00A35328">
        <w:rPr>
          <w:rFonts w:ascii="Times New Roman" w:hAnsi="Times New Roman" w:cs="Times New Roman"/>
          <w:sz w:val="24"/>
          <w:szCs w:val="24"/>
        </w:rPr>
        <w:t>Angiotensin</w:t>
      </w:r>
      <w:proofErr w:type="spellEnd"/>
      <w:r w:rsidRPr="00A35328">
        <w:rPr>
          <w:rFonts w:ascii="Times New Roman" w:hAnsi="Times New Roman" w:cs="Times New Roman"/>
          <w:sz w:val="24"/>
          <w:szCs w:val="24"/>
        </w:rPr>
        <w:t>-System an Ang-II-induzierten Organschäden beteiligt, die</w:t>
      </w:r>
      <w:r w:rsidR="00667B80">
        <w:rPr>
          <w:rFonts w:ascii="Times New Roman" w:hAnsi="Times New Roman" w:cs="Times New Roman"/>
          <w:sz w:val="24"/>
          <w:szCs w:val="24"/>
        </w:rPr>
        <w:t xml:space="preserve"> durch Spikes verursacht werden</w:t>
      </w:r>
      <w:r w:rsidR="00667B80" w:rsidRPr="00667B80">
        <w:rPr>
          <w:rFonts w:ascii="Times New Roman" w:hAnsi="Times New Roman" w:cs="Times New Roman"/>
          <w:sz w:val="24"/>
          <w:szCs w:val="24"/>
          <w:vertAlign w:val="superscript"/>
        </w:rPr>
        <w:t>94</w:t>
      </w:r>
      <w:r w:rsidR="00667B80">
        <w:rPr>
          <w:rFonts w:ascii="Times New Roman" w:hAnsi="Times New Roman" w:cs="Times New Roman"/>
          <w:sz w:val="24"/>
          <w:szCs w:val="24"/>
        </w:rPr>
        <w:t xml:space="preserve">. </w:t>
      </w:r>
    </w:p>
    <w:p w:rsidR="00890F40" w:rsidRDefault="00890F40" w:rsidP="00A35328">
      <w:pPr>
        <w:spacing w:after="0" w:line="240" w:lineRule="auto"/>
        <w:jc w:val="both"/>
        <w:rPr>
          <w:rFonts w:ascii="Times New Roman" w:hAnsi="Times New Roman" w:cs="Times New Roman"/>
          <w:sz w:val="24"/>
          <w:szCs w:val="24"/>
        </w:rPr>
      </w:pP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Multiorgan-Dysfunktion/-Versagen, verbunden mit einer hohen Letalität (61,85 %), wurde im Vergleich zu anderen Spike-induzierten unerwünschten Ereignissen selten gemeldet. Es ist wahrscheinlicher, dass es mit einer schweren Covid-19-Erkrankung in Verbindung steht, die trotz Impfung auftreten kann.</w:t>
      </w:r>
    </w:p>
    <w:p w:rsidR="00890F40" w:rsidRPr="00A35328" w:rsidRDefault="00890F40" w:rsidP="00A35328">
      <w:pPr>
        <w:spacing w:after="0" w:line="240" w:lineRule="auto"/>
        <w:jc w:val="both"/>
        <w:rPr>
          <w:rFonts w:ascii="Times New Roman" w:hAnsi="Times New Roman" w:cs="Times New Roman"/>
          <w:sz w:val="24"/>
          <w:szCs w:val="24"/>
        </w:rPr>
      </w:pP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Die hohe Zahl von </w:t>
      </w:r>
      <w:r w:rsidRPr="00667B80">
        <w:rPr>
          <w:rFonts w:ascii="Times New Roman" w:hAnsi="Times New Roman" w:cs="Times New Roman"/>
          <w:sz w:val="24"/>
          <w:szCs w:val="24"/>
          <w:highlight w:val="yellow"/>
        </w:rPr>
        <w:t>Herzstillständen</w:t>
      </w:r>
      <w:r w:rsidRPr="00A35328">
        <w:rPr>
          <w:rFonts w:ascii="Times New Roman" w:hAnsi="Times New Roman" w:cs="Times New Roman"/>
          <w:sz w:val="24"/>
          <w:szCs w:val="24"/>
        </w:rPr>
        <w:t xml:space="preserve">, plötzlichen Herztodesfällen und Todesfällen im Zusammenhang mit </w:t>
      </w:r>
      <w:proofErr w:type="spellStart"/>
      <w:r w:rsidRPr="00A35328">
        <w:rPr>
          <w:rFonts w:ascii="Times New Roman" w:hAnsi="Times New Roman" w:cs="Times New Roman"/>
          <w:sz w:val="24"/>
          <w:szCs w:val="24"/>
        </w:rPr>
        <w:t>Tozinameran</w:t>
      </w:r>
      <w:proofErr w:type="spellEnd"/>
      <w:r w:rsidRPr="00A35328">
        <w:rPr>
          <w:rFonts w:ascii="Times New Roman" w:hAnsi="Times New Roman" w:cs="Times New Roman"/>
          <w:sz w:val="24"/>
          <w:szCs w:val="24"/>
        </w:rPr>
        <w:t xml:space="preserve"> (</w:t>
      </w:r>
      <w:r w:rsidR="00890F40">
        <w:rPr>
          <w:rFonts w:ascii="Times New Roman" w:hAnsi="Times New Roman" w:cs="Times New Roman"/>
          <w:sz w:val="24"/>
          <w:szCs w:val="24"/>
        </w:rPr>
        <w:t>n=5</w:t>
      </w:r>
      <w:r w:rsidRPr="00A35328">
        <w:rPr>
          <w:rFonts w:ascii="Times New Roman" w:hAnsi="Times New Roman" w:cs="Times New Roman"/>
          <w:sz w:val="24"/>
          <w:szCs w:val="24"/>
        </w:rPr>
        <w:t xml:space="preserve">424) ist charakteristisch und alarmierend hinsichtlich der Schwere der kardiovaskulären Belastung durch Herzinsuffizienz, Kardiomyopathie, Herz-Kreislauf-Kollaps und Kammerflimmern oder -flattern. Die dadurch verursachten Todesfälle machten mindestens ein Drittel (35 %) aller Todesfälle im Zusammenhang mit den Nebenwirkungen von </w:t>
      </w:r>
      <w:proofErr w:type="spellStart"/>
      <w:r w:rsidRPr="00A35328">
        <w:rPr>
          <w:rFonts w:ascii="Times New Roman" w:hAnsi="Times New Roman" w:cs="Times New Roman"/>
          <w:sz w:val="24"/>
          <w:szCs w:val="24"/>
        </w:rPr>
        <w:t>Tozinameran</w:t>
      </w:r>
      <w:proofErr w:type="spellEnd"/>
      <w:r w:rsidRPr="00A35328">
        <w:rPr>
          <w:rFonts w:ascii="Times New Roman" w:hAnsi="Times New Roman" w:cs="Times New Roman"/>
          <w:sz w:val="24"/>
          <w:szCs w:val="24"/>
        </w:rPr>
        <w:t xml:space="preserve"> aus. Die kardialen unerwünschten Ereignisse mit den meisten tödlichen Folgen waren Herzstillstand (86 %), Multiorganversagen (ca. 62 %), Myokardinfarkt (21,4 %), Herzinsuffizienz (14,6 %) und Kreislaufkollaps (10,44</w:t>
      </w:r>
      <w:r w:rsidR="00890F40">
        <w:rPr>
          <w:rFonts w:ascii="Times New Roman" w:hAnsi="Times New Roman" w:cs="Times New Roman"/>
          <w:sz w:val="24"/>
          <w:szCs w:val="24"/>
        </w:rPr>
        <w:t xml:space="preserve"> %). </w:t>
      </w:r>
      <w:r w:rsidR="00890F40" w:rsidRPr="00667B80">
        <w:rPr>
          <w:rFonts w:ascii="Times New Roman" w:hAnsi="Times New Roman" w:cs="Times New Roman"/>
          <w:sz w:val="24"/>
          <w:szCs w:val="24"/>
          <w:highlight w:val="yellow"/>
        </w:rPr>
        <w:t xml:space="preserve">Eine durch akute/subakute spike-induzierte </w:t>
      </w:r>
      <w:r w:rsidRPr="00667B80">
        <w:rPr>
          <w:rFonts w:ascii="Times New Roman" w:hAnsi="Times New Roman" w:cs="Times New Roman"/>
          <w:sz w:val="24"/>
          <w:szCs w:val="24"/>
          <w:highlight w:val="yellow"/>
        </w:rPr>
        <w:t xml:space="preserve">ACE2-Herunterregulierung mit anschließender Aktivierung des RAAS und </w:t>
      </w:r>
      <w:proofErr w:type="spellStart"/>
      <w:r w:rsidRPr="00667B80">
        <w:rPr>
          <w:rFonts w:ascii="Times New Roman" w:hAnsi="Times New Roman" w:cs="Times New Roman"/>
          <w:sz w:val="24"/>
          <w:szCs w:val="24"/>
          <w:highlight w:val="yellow"/>
        </w:rPr>
        <w:t>pathogenetisch</w:t>
      </w:r>
      <w:proofErr w:type="spellEnd"/>
      <w:r w:rsidRPr="00667B80">
        <w:rPr>
          <w:rFonts w:ascii="Times New Roman" w:hAnsi="Times New Roman" w:cs="Times New Roman"/>
          <w:sz w:val="24"/>
          <w:szCs w:val="24"/>
          <w:highlight w:val="yellow"/>
        </w:rPr>
        <w:t xml:space="preserve"> schädlichen Erhöhungen der Ang-II-Spiegel und einer möglichen </w:t>
      </w:r>
      <w:proofErr w:type="spellStart"/>
      <w:r w:rsidRPr="00667B80">
        <w:rPr>
          <w:rFonts w:ascii="Times New Roman" w:hAnsi="Times New Roman" w:cs="Times New Roman"/>
          <w:sz w:val="24"/>
          <w:szCs w:val="24"/>
          <w:highlight w:val="yellow"/>
        </w:rPr>
        <w:t>katecholaminergen</w:t>
      </w:r>
      <w:proofErr w:type="spellEnd"/>
      <w:r w:rsidRPr="00667B80">
        <w:rPr>
          <w:rFonts w:ascii="Times New Roman" w:hAnsi="Times New Roman" w:cs="Times New Roman"/>
          <w:sz w:val="24"/>
          <w:szCs w:val="24"/>
          <w:highlight w:val="yellow"/>
        </w:rPr>
        <w:t xml:space="preserve"> Verstärkung sollte bis zum Beweis des Gegenteils als Ursache für plötzliche und unerwartete Todesfälle angesehen werden.</w:t>
      </w:r>
    </w:p>
    <w:p w:rsidR="00890F40" w:rsidRPr="00A35328" w:rsidRDefault="00890F40" w:rsidP="00A35328">
      <w:pPr>
        <w:spacing w:after="0" w:line="240" w:lineRule="auto"/>
        <w:jc w:val="both"/>
        <w:rPr>
          <w:rFonts w:ascii="Times New Roman" w:hAnsi="Times New Roman" w:cs="Times New Roman"/>
          <w:sz w:val="24"/>
          <w:szCs w:val="24"/>
        </w:rPr>
      </w:pP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Bisher wurden nur </w:t>
      </w:r>
      <w:proofErr w:type="spellStart"/>
      <w:r w:rsidRPr="00A35328">
        <w:rPr>
          <w:rFonts w:ascii="Times New Roman" w:hAnsi="Times New Roman" w:cs="Times New Roman"/>
          <w:sz w:val="24"/>
          <w:szCs w:val="24"/>
        </w:rPr>
        <w:t>Myo</w:t>
      </w:r>
      <w:proofErr w:type="spellEnd"/>
      <w:r w:rsidRPr="00A35328">
        <w:rPr>
          <w:rFonts w:ascii="Times New Roman" w:hAnsi="Times New Roman" w:cs="Times New Roman"/>
          <w:sz w:val="24"/>
          <w:szCs w:val="24"/>
        </w:rPr>
        <w:t>-/Perik</w:t>
      </w:r>
      <w:r w:rsidR="00890F40">
        <w:rPr>
          <w:rFonts w:ascii="Times New Roman" w:hAnsi="Times New Roman" w:cs="Times New Roman"/>
          <w:sz w:val="24"/>
          <w:szCs w:val="24"/>
        </w:rPr>
        <w:t>arditis aus diesem Spektrum (23</w:t>
      </w:r>
      <w:r w:rsidRPr="00A35328">
        <w:rPr>
          <w:rFonts w:ascii="Times New Roman" w:hAnsi="Times New Roman" w:cs="Times New Roman"/>
          <w:sz w:val="24"/>
          <w:szCs w:val="24"/>
        </w:rPr>
        <w:t>775 Berichte; 5.</w:t>
      </w:r>
      <w:r w:rsidR="00890F40">
        <w:rPr>
          <w:rFonts w:ascii="Times New Roman" w:hAnsi="Times New Roman" w:cs="Times New Roman"/>
          <w:sz w:val="24"/>
          <w:szCs w:val="24"/>
        </w:rPr>
        <w:t xml:space="preserve"> Rang</w:t>
      </w:r>
      <w:r w:rsidRPr="00A35328">
        <w:rPr>
          <w:rFonts w:ascii="Times New Roman" w:hAnsi="Times New Roman" w:cs="Times New Roman"/>
          <w:sz w:val="24"/>
          <w:szCs w:val="24"/>
        </w:rPr>
        <w:t xml:space="preserve"> in Bezug auf die Häufigkeit und 13. in Bezug auf das kardiovaskuläre Risiko) und </w:t>
      </w:r>
      <w:proofErr w:type="spellStart"/>
      <w:r w:rsidRPr="00A35328">
        <w:rPr>
          <w:rFonts w:ascii="Times New Roman" w:hAnsi="Times New Roman" w:cs="Times New Roman"/>
          <w:sz w:val="24"/>
          <w:szCs w:val="24"/>
        </w:rPr>
        <w:t>thromboembolische</w:t>
      </w:r>
      <w:proofErr w:type="spellEnd"/>
      <w:r w:rsidRPr="00A35328">
        <w:rPr>
          <w:rFonts w:ascii="Times New Roman" w:hAnsi="Times New Roman" w:cs="Times New Roman"/>
          <w:sz w:val="24"/>
          <w:szCs w:val="24"/>
        </w:rPr>
        <w:t xml:space="preserve"> UAW von der EMA ei</w:t>
      </w:r>
      <w:r w:rsidR="00890F40">
        <w:rPr>
          <w:rFonts w:ascii="Times New Roman" w:hAnsi="Times New Roman" w:cs="Times New Roman"/>
          <w:sz w:val="24"/>
          <w:szCs w:val="24"/>
        </w:rPr>
        <w:t>nem Covid-19-Impfstoff-</w:t>
      </w:r>
      <w:r w:rsidRPr="00A35328">
        <w:rPr>
          <w:rFonts w:ascii="Times New Roman" w:hAnsi="Times New Roman" w:cs="Times New Roman"/>
          <w:sz w:val="24"/>
          <w:szCs w:val="24"/>
        </w:rPr>
        <w:t>Signaleffekt zugeschrieben.</w:t>
      </w: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Die Konzentration auf </w:t>
      </w:r>
      <w:proofErr w:type="spellStart"/>
      <w:r w:rsidRPr="00A35328">
        <w:rPr>
          <w:rFonts w:ascii="Times New Roman" w:hAnsi="Times New Roman" w:cs="Times New Roman"/>
          <w:sz w:val="24"/>
          <w:szCs w:val="24"/>
        </w:rPr>
        <w:t>Myo</w:t>
      </w:r>
      <w:proofErr w:type="spellEnd"/>
      <w:r w:rsidRPr="00A35328">
        <w:rPr>
          <w:rFonts w:ascii="Times New Roman" w:hAnsi="Times New Roman" w:cs="Times New Roman"/>
          <w:sz w:val="24"/>
          <w:szCs w:val="24"/>
        </w:rPr>
        <w:t>-/Perikarditis hat sicherlich dazu beigetragen, dass die Zahl der Meldungen in europäischen Ländern innerhalb von etwa zwei Jahren um mehr als das Achtfache gestiegen ist. Obwohl der Verlauf einer Myokarditis in der Regel als mild charakterisiert wird, wurden auch schwere Verläufe und Todesfälle gemeldet. Kürzlich wurde nachgewiesen, dass eine Myokarditis nach Impfung mit einer normalen adaptiven und T-Z</w:t>
      </w:r>
      <w:r w:rsidR="00890F40">
        <w:rPr>
          <w:rFonts w:ascii="Times New Roman" w:hAnsi="Times New Roman" w:cs="Times New Roman"/>
          <w:sz w:val="24"/>
          <w:szCs w:val="24"/>
        </w:rPr>
        <w:t>ell-Immunität einhergeht, aber</w:t>
      </w:r>
      <w:r w:rsidRPr="00A35328">
        <w:rPr>
          <w:rFonts w:ascii="Times New Roman" w:hAnsi="Times New Roman" w:cs="Times New Roman"/>
          <w:sz w:val="24"/>
          <w:szCs w:val="24"/>
        </w:rPr>
        <w:t xml:space="preserve"> mit einer leichten Entzündungsaktivierung </w:t>
      </w:r>
      <w:r w:rsidR="00890F40">
        <w:rPr>
          <w:rFonts w:ascii="Times New Roman" w:hAnsi="Times New Roman" w:cs="Times New Roman"/>
          <w:sz w:val="24"/>
          <w:szCs w:val="24"/>
        </w:rPr>
        <w:t>und</w:t>
      </w:r>
      <w:r w:rsidRPr="00A35328">
        <w:rPr>
          <w:rFonts w:ascii="Times New Roman" w:hAnsi="Times New Roman" w:cs="Times New Roman"/>
          <w:sz w:val="24"/>
          <w:szCs w:val="24"/>
        </w:rPr>
        <w:t xml:space="preserve"> erhöhten </w:t>
      </w:r>
      <w:proofErr w:type="spellStart"/>
      <w:r w:rsidRPr="00A35328">
        <w:rPr>
          <w:rFonts w:ascii="Times New Roman" w:hAnsi="Times New Roman" w:cs="Times New Roman"/>
          <w:sz w:val="24"/>
          <w:szCs w:val="24"/>
        </w:rPr>
        <w:t>Zytokinspiegeln</w:t>
      </w:r>
      <w:proofErr w:type="spellEnd"/>
      <w:r w:rsidRPr="00A35328">
        <w:rPr>
          <w:rFonts w:ascii="Times New Roman" w:hAnsi="Times New Roman" w:cs="Times New Roman"/>
          <w:sz w:val="24"/>
          <w:szCs w:val="24"/>
        </w:rPr>
        <w:t xml:space="preserve">, einer Zunahme </w:t>
      </w:r>
      <w:proofErr w:type="spellStart"/>
      <w:r w:rsidRPr="00A35328">
        <w:rPr>
          <w:rFonts w:ascii="Times New Roman" w:hAnsi="Times New Roman" w:cs="Times New Roman"/>
          <w:sz w:val="24"/>
          <w:szCs w:val="24"/>
        </w:rPr>
        <w:t>neutrophiler</w:t>
      </w:r>
      <w:proofErr w:type="spellEnd"/>
      <w:r w:rsidRPr="00A35328">
        <w:rPr>
          <w:rFonts w:ascii="Times New Roman" w:hAnsi="Times New Roman" w:cs="Times New Roman"/>
          <w:sz w:val="24"/>
          <w:szCs w:val="24"/>
        </w:rPr>
        <w:t xml:space="preserve"> Granulozyten und einer verringerten </w:t>
      </w:r>
      <w:proofErr w:type="spellStart"/>
      <w:r w:rsidRPr="00A35328">
        <w:rPr>
          <w:rFonts w:ascii="Times New Roman" w:hAnsi="Times New Roman" w:cs="Times New Roman"/>
          <w:sz w:val="24"/>
          <w:szCs w:val="24"/>
        </w:rPr>
        <w:t>Thrombozytenzahl</w:t>
      </w:r>
      <w:proofErr w:type="spellEnd"/>
      <w:r w:rsidRPr="00A35328">
        <w:rPr>
          <w:rFonts w:ascii="Times New Roman" w:hAnsi="Times New Roman" w:cs="Times New Roman"/>
          <w:sz w:val="24"/>
          <w:szCs w:val="24"/>
        </w:rPr>
        <w:t>. Darüber hinaus wiesen Personen, die eine Myokarditis entwickelten, deutlich höhere Spiegel an freiem Spike-Protein im Blutkreislauf auf, das nicht durch Anti-Spike-Antikörper gebunden war, als Kontrollpersonen.</w:t>
      </w:r>
      <w:r w:rsidR="00890F40" w:rsidRPr="00890F40">
        <w:rPr>
          <w:rFonts w:ascii="Times New Roman" w:hAnsi="Times New Roman" w:cs="Times New Roman"/>
          <w:sz w:val="24"/>
          <w:szCs w:val="24"/>
          <w:vertAlign w:val="superscript"/>
        </w:rPr>
        <w:t>21</w:t>
      </w:r>
      <w:r w:rsidRPr="00A35328">
        <w:rPr>
          <w:rFonts w:ascii="Times New Roman" w:hAnsi="Times New Roman" w:cs="Times New Roman"/>
          <w:sz w:val="24"/>
          <w:szCs w:val="24"/>
        </w:rPr>
        <w:t xml:space="preserve"> </w:t>
      </w:r>
      <w:r w:rsidR="00890F40">
        <w:rPr>
          <w:rFonts w:ascii="Times New Roman" w:hAnsi="Times New Roman" w:cs="Times New Roman"/>
          <w:sz w:val="24"/>
          <w:szCs w:val="24"/>
        </w:rPr>
        <w:t>W</w:t>
      </w:r>
      <w:r w:rsidR="00890F40" w:rsidRPr="00A35328">
        <w:rPr>
          <w:rFonts w:ascii="Times New Roman" w:hAnsi="Times New Roman" w:cs="Times New Roman"/>
          <w:sz w:val="24"/>
          <w:szCs w:val="24"/>
        </w:rPr>
        <w:t>enn keine Antigenneutralisierung stattfindet</w:t>
      </w:r>
      <w:r w:rsidR="007F5144">
        <w:rPr>
          <w:rFonts w:ascii="Times New Roman" w:hAnsi="Times New Roman" w:cs="Times New Roman"/>
          <w:sz w:val="24"/>
          <w:szCs w:val="24"/>
        </w:rPr>
        <w:t>,</w:t>
      </w:r>
      <w:r w:rsidR="00890F40" w:rsidRPr="00A35328">
        <w:rPr>
          <w:rFonts w:ascii="Times New Roman" w:hAnsi="Times New Roman" w:cs="Times New Roman"/>
          <w:sz w:val="24"/>
          <w:szCs w:val="24"/>
        </w:rPr>
        <w:t xml:space="preserve"> </w:t>
      </w:r>
      <w:r w:rsidRPr="00A35328">
        <w:rPr>
          <w:rFonts w:ascii="Times New Roman" w:hAnsi="Times New Roman" w:cs="Times New Roman"/>
          <w:sz w:val="24"/>
          <w:szCs w:val="24"/>
        </w:rPr>
        <w:t>können zytotoxische und durch ACE2-Herunterregulierung vermittelte Spike-</w:t>
      </w:r>
      <w:r w:rsidR="007F5144">
        <w:rPr>
          <w:rFonts w:ascii="Times New Roman" w:hAnsi="Times New Roman" w:cs="Times New Roman"/>
          <w:sz w:val="24"/>
          <w:szCs w:val="24"/>
        </w:rPr>
        <w:t>Effekte nicht verhindert werden und</w:t>
      </w:r>
      <w:r w:rsidRPr="00A35328">
        <w:rPr>
          <w:rFonts w:ascii="Times New Roman" w:hAnsi="Times New Roman" w:cs="Times New Roman"/>
          <w:sz w:val="24"/>
          <w:szCs w:val="24"/>
        </w:rPr>
        <w:t xml:space="preserve"> somit zur Entwicklung einer Myokarditis beitragen. Es ist daher äußerst wichtig, die Pathogenese und die Folgen hoher Konzentrationen nicht neutralisierter Spikes im Plasma geimpfter Patienten mit Myokarditis zu klären. Weder die besondere Verteilung von ACE2 in den </w:t>
      </w:r>
      <w:proofErr w:type="spellStart"/>
      <w:r w:rsidRPr="00A35328">
        <w:rPr>
          <w:rFonts w:ascii="Times New Roman" w:hAnsi="Times New Roman" w:cs="Times New Roman"/>
          <w:sz w:val="24"/>
          <w:szCs w:val="24"/>
        </w:rPr>
        <w:t>Perizyten</w:t>
      </w:r>
      <w:proofErr w:type="spellEnd"/>
      <w:r w:rsidRPr="00A35328">
        <w:rPr>
          <w:rFonts w:ascii="Times New Roman" w:hAnsi="Times New Roman" w:cs="Times New Roman"/>
          <w:sz w:val="24"/>
          <w:szCs w:val="24"/>
        </w:rPr>
        <w:t xml:space="preserve"> der Kapillaren und kleinen Blutgefäße des Herzmuskelgewebes, in </w:t>
      </w:r>
      <w:proofErr w:type="spellStart"/>
      <w:r w:rsidRPr="00A35328">
        <w:rPr>
          <w:rFonts w:ascii="Times New Roman" w:hAnsi="Times New Roman" w:cs="Times New Roman"/>
          <w:sz w:val="24"/>
          <w:szCs w:val="24"/>
        </w:rPr>
        <w:t>Kardiomyozyten</w:t>
      </w:r>
      <w:proofErr w:type="spellEnd"/>
      <w:r w:rsidRPr="00A35328">
        <w:rPr>
          <w:rFonts w:ascii="Times New Roman" w:hAnsi="Times New Roman" w:cs="Times New Roman"/>
          <w:sz w:val="24"/>
          <w:szCs w:val="24"/>
        </w:rPr>
        <w:t xml:space="preserve"> und Endothelzellen noch ein möglicher vorbestehender niedriger ACE2-Spiegel in Verbindung mit hohen Ang-II-Konzentrationen, wie im mehrfach gestressten höheren Lebensalter (erhöhte </w:t>
      </w:r>
      <w:proofErr w:type="spellStart"/>
      <w:r w:rsidRPr="00A35328">
        <w:rPr>
          <w:rFonts w:ascii="Times New Roman" w:hAnsi="Times New Roman" w:cs="Times New Roman"/>
          <w:sz w:val="24"/>
          <w:szCs w:val="24"/>
        </w:rPr>
        <w:t>Chymase</w:t>
      </w:r>
      <w:proofErr w:type="spellEnd"/>
      <w:r w:rsidRPr="00A35328">
        <w:rPr>
          <w:rFonts w:ascii="Times New Roman" w:hAnsi="Times New Roman" w:cs="Times New Roman"/>
          <w:sz w:val="24"/>
          <w:szCs w:val="24"/>
        </w:rPr>
        <w:t>- und TMPRSS2-Aktivität), wurden hinsichtlich der Pathogenese der global deklarierten „Myokarditis“ diskutiert</w:t>
      </w:r>
      <w:r w:rsidR="007F5144">
        <w:rPr>
          <w:rFonts w:ascii="Times New Roman" w:hAnsi="Times New Roman" w:cs="Times New Roman"/>
          <w:sz w:val="24"/>
          <w:szCs w:val="24"/>
        </w:rPr>
        <w:t xml:space="preserve"> </w:t>
      </w:r>
      <w:r w:rsidR="007F5144" w:rsidRPr="007F5144">
        <w:rPr>
          <w:rFonts w:ascii="Times New Roman" w:hAnsi="Times New Roman" w:cs="Times New Roman"/>
          <w:sz w:val="24"/>
          <w:szCs w:val="24"/>
          <w:vertAlign w:val="superscript"/>
        </w:rPr>
        <w:t>96</w:t>
      </w:r>
      <w:r w:rsidRPr="00A35328">
        <w:rPr>
          <w:rFonts w:ascii="Times New Roman" w:hAnsi="Times New Roman" w:cs="Times New Roman"/>
          <w:sz w:val="24"/>
          <w:szCs w:val="24"/>
        </w:rPr>
        <w:t>. Auch ein direktes Spike-Schädigungspotenzial</w:t>
      </w:r>
      <w:r w:rsidRPr="007F5144">
        <w:rPr>
          <w:rFonts w:ascii="Times New Roman" w:hAnsi="Times New Roman" w:cs="Times New Roman"/>
          <w:sz w:val="24"/>
          <w:szCs w:val="24"/>
          <w:vertAlign w:val="superscript"/>
        </w:rPr>
        <w:t>31</w:t>
      </w:r>
      <w:r w:rsidRPr="00A35328">
        <w:rPr>
          <w:rFonts w:ascii="Times New Roman" w:hAnsi="Times New Roman" w:cs="Times New Roman"/>
          <w:sz w:val="24"/>
          <w:szCs w:val="24"/>
        </w:rPr>
        <w:t>, eine genetisch fixierte niedrige ACE2-Aktivität oder eine durch Stress zusätzlich verschlimmerte Situation wurden nicht berücksichtigt. Spezifische Untersuchungen blieben aus</w:t>
      </w:r>
      <w:r w:rsidRPr="007F5144">
        <w:rPr>
          <w:rFonts w:ascii="Times New Roman" w:hAnsi="Times New Roman" w:cs="Times New Roman"/>
          <w:sz w:val="24"/>
          <w:szCs w:val="24"/>
          <w:vertAlign w:val="superscript"/>
        </w:rPr>
        <w:t>25</w:t>
      </w:r>
      <w:r w:rsidRPr="00A35328">
        <w:rPr>
          <w:rFonts w:ascii="Times New Roman" w:hAnsi="Times New Roman" w:cs="Times New Roman"/>
          <w:sz w:val="24"/>
          <w:szCs w:val="24"/>
        </w:rPr>
        <w:t xml:space="preserve">. Selbst ein alarmierendes Signal – der plötzliche Herztod zweier Jugendlicher – wurde nicht zur Klärung weiterer „Myokarditis“-Fälle genutzt, obwohl die Autoren nachdrücklich auf die vermutete zugrunde liegende Stress-Kardiomyopathie durch </w:t>
      </w:r>
      <w:proofErr w:type="spellStart"/>
      <w:r w:rsidRPr="00A35328">
        <w:rPr>
          <w:rFonts w:ascii="Times New Roman" w:hAnsi="Times New Roman" w:cs="Times New Roman"/>
          <w:sz w:val="24"/>
          <w:szCs w:val="24"/>
        </w:rPr>
        <w:t>Katecholamine</w:t>
      </w:r>
      <w:proofErr w:type="spellEnd"/>
      <w:r w:rsidRPr="00A35328">
        <w:rPr>
          <w:rFonts w:ascii="Times New Roman" w:hAnsi="Times New Roman" w:cs="Times New Roman"/>
          <w:sz w:val="24"/>
          <w:szCs w:val="24"/>
        </w:rPr>
        <w:t xml:space="preserve"> (man könnte auch sagen: toxischer Ang II/Noradrenalin-Sturm) hinwiesen</w:t>
      </w:r>
      <w:r w:rsidRPr="007F5144">
        <w:rPr>
          <w:rFonts w:ascii="Times New Roman" w:hAnsi="Times New Roman" w:cs="Times New Roman"/>
          <w:sz w:val="24"/>
          <w:szCs w:val="24"/>
          <w:vertAlign w:val="superscript"/>
        </w:rPr>
        <w:t>97</w:t>
      </w:r>
      <w:r w:rsidRPr="00A35328">
        <w:rPr>
          <w:rFonts w:ascii="Times New Roman" w:hAnsi="Times New Roman" w:cs="Times New Roman"/>
          <w:sz w:val="24"/>
          <w:szCs w:val="24"/>
        </w:rPr>
        <w:t>.</w:t>
      </w:r>
    </w:p>
    <w:p w:rsidR="00046B7C" w:rsidRPr="00A35328" w:rsidRDefault="00046B7C" w:rsidP="00A35328">
      <w:pPr>
        <w:spacing w:after="0" w:line="240" w:lineRule="auto"/>
        <w:jc w:val="both"/>
        <w:rPr>
          <w:rFonts w:ascii="Times New Roman" w:hAnsi="Times New Roman" w:cs="Times New Roman"/>
          <w:sz w:val="24"/>
          <w:szCs w:val="24"/>
        </w:rPr>
      </w:pP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lastRenderedPageBreak/>
        <w:t xml:space="preserve">Schon bald nach Beginn der Covid-19-Impfkampagne wurde deutlich, dass im Zusammenhang mit diesen Impfungen häufig </w:t>
      </w:r>
      <w:proofErr w:type="spellStart"/>
      <w:r w:rsidRPr="00A35328">
        <w:rPr>
          <w:rFonts w:ascii="Times New Roman" w:hAnsi="Times New Roman" w:cs="Times New Roman"/>
          <w:sz w:val="24"/>
          <w:szCs w:val="24"/>
        </w:rPr>
        <w:t>thromboembolische</w:t>
      </w:r>
      <w:proofErr w:type="spellEnd"/>
      <w:r w:rsidRPr="00A35328">
        <w:rPr>
          <w:rFonts w:ascii="Times New Roman" w:hAnsi="Times New Roman" w:cs="Times New Roman"/>
          <w:sz w:val="24"/>
          <w:szCs w:val="24"/>
        </w:rPr>
        <w:t xml:space="preserve"> Komplikationen in der Peripherie und im ZNS gemeldet wurden; sie sind ein charakteristischer Marker für das kardiovaskuläre Nebenwirkungsprofil von Spike-basierten Impfstoffen.</w:t>
      </w:r>
    </w:p>
    <w:p w:rsidR="007F5144" w:rsidRPr="00A35328" w:rsidRDefault="007F5144" w:rsidP="00A35328">
      <w:pPr>
        <w:spacing w:after="0" w:line="240" w:lineRule="auto"/>
        <w:jc w:val="both"/>
        <w:rPr>
          <w:rFonts w:ascii="Times New Roman" w:hAnsi="Times New Roman" w:cs="Times New Roman"/>
          <w:sz w:val="24"/>
          <w:szCs w:val="24"/>
        </w:rPr>
      </w:pPr>
    </w:p>
    <w:p w:rsidR="007F5144"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In knapp fünf Monaten (bis zum 12. Juni 2021)</w:t>
      </w:r>
      <w:r w:rsidRPr="007F5144">
        <w:rPr>
          <w:rFonts w:ascii="Times New Roman" w:hAnsi="Times New Roman" w:cs="Times New Roman"/>
          <w:sz w:val="24"/>
          <w:szCs w:val="24"/>
          <w:vertAlign w:val="superscript"/>
        </w:rPr>
        <w:t>7</w:t>
      </w:r>
      <w:r w:rsidRPr="00A35328">
        <w:rPr>
          <w:rFonts w:ascii="Times New Roman" w:hAnsi="Times New Roman" w:cs="Times New Roman"/>
          <w:sz w:val="24"/>
          <w:szCs w:val="24"/>
        </w:rPr>
        <w:t xml:space="preserve"> seit Beginn der Impfkampagne</w:t>
      </w:r>
      <w:r w:rsidR="007F5144">
        <w:rPr>
          <w:rFonts w:ascii="Times New Roman" w:hAnsi="Times New Roman" w:cs="Times New Roman"/>
          <w:sz w:val="24"/>
          <w:szCs w:val="24"/>
        </w:rPr>
        <w:t xml:space="preserve"> </w:t>
      </w:r>
      <w:r w:rsidRPr="00A35328">
        <w:rPr>
          <w:rFonts w:ascii="Times New Roman" w:hAnsi="Times New Roman" w:cs="Times New Roman"/>
          <w:sz w:val="24"/>
          <w:szCs w:val="24"/>
        </w:rPr>
        <w:t xml:space="preserve">wurden </w:t>
      </w:r>
    </w:p>
    <w:p w:rsidR="00046B7C" w:rsidRPr="00A35328" w:rsidRDefault="007F5144" w:rsidP="00A35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w:t>
      </w:r>
      <w:r w:rsidR="00046B7C" w:rsidRPr="00A35328">
        <w:rPr>
          <w:rFonts w:ascii="Times New Roman" w:hAnsi="Times New Roman" w:cs="Times New Roman"/>
          <w:sz w:val="24"/>
          <w:szCs w:val="24"/>
        </w:rPr>
        <w:t xml:space="preserve">778 </w:t>
      </w:r>
      <w:r>
        <w:rPr>
          <w:rFonts w:ascii="Times New Roman" w:hAnsi="Times New Roman" w:cs="Times New Roman"/>
          <w:sz w:val="24"/>
          <w:szCs w:val="24"/>
        </w:rPr>
        <w:t>Fälle von Thrombose, 1</w:t>
      </w:r>
      <w:r w:rsidR="00046B7C" w:rsidRPr="00A35328">
        <w:rPr>
          <w:rFonts w:ascii="Times New Roman" w:hAnsi="Times New Roman" w:cs="Times New Roman"/>
          <w:sz w:val="24"/>
          <w:szCs w:val="24"/>
        </w:rPr>
        <w:t>786 Fälle von E</w:t>
      </w:r>
      <w:r>
        <w:rPr>
          <w:rFonts w:ascii="Times New Roman" w:hAnsi="Times New Roman" w:cs="Times New Roman"/>
          <w:sz w:val="24"/>
          <w:szCs w:val="24"/>
        </w:rPr>
        <w:t>mbolie/Mikroembolie (darunter 1</w:t>
      </w:r>
      <w:r w:rsidR="00046B7C" w:rsidRPr="00A35328">
        <w:rPr>
          <w:rFonts w:ascii="Times New Roman" w:hAnsi="Times New Roman" w:cs="Times New Roman"/>
          <w:sz w:val="24"/>
          <w:szCs w:val="24"/>
        </w:rPr>
        <w:t xml:space="preserve">639 Fälle von Lungenembolie), 90 Fälle von zentraler Sinusvenenthrombose (CVST /CVT) und 983 Fälle von verstärkter Blutung (darunter 165 Fälle von </w:t>
      </w:r>
      <w:proofErr w:type="spellStart"/>
      <w:r w:rsidR="00046B7C" w:rsidRPr="00A35328">
        <w:rPr>
          <w:rFonts w:ascii="Times New Roman" w:hAnsi="Times New Roman" w:cs="Times New Roman"/>
          <w:sz w:val="24"/>
          <w:szCs w:val="24"/>
        </w:rPr>
        <w:t>Immunthrombozytopenie</w:t>
      </w:r>
      <w:proofErr w:type="spellEnd"/>
      <w:r w:rsidR="00046B7C" w:rsidRPr="00A35328">
        <w:rPr>
          <w:rFonts w:ascii="Times New Roman" w:hAnsi="Times New Roman" w:cs="Times New Roman"/>
          <w:sz w:val="24"/>
          <w:szCs w:val="24"/>
        </w:rPr>
        <w:t xml:space="preserve">) der Europäischen Arzneimittelagentur (EMA) nach der Impfung mit </w:t>
      </w:r>
      <w:proofErr w:type="spellStart"/>
      <w:r w:rsidR="00046B7C" w:rsidRPr="00A35328">
        <w:rPr>
          <w:rFonts w:ascii="Times New Roman" w:hAnsi="Times New Roman" w:cs="Times New Roman"/>
          <w:sz w:val="24"/>
          <w:szCs w:val="24"/>
        </w:rPr>
        <w:t>Comirnaty</w:t>
      </w:r>
      <w:r w:rsidR="00046B7C" w:rsidRPr="00667B80">
        <w:rPr>
          <w:rFonts w:ascii="Times New Roman" w:hAnsi="Times New Roman" w:cs="Times New Roman"/>
          <w:sz w:val="24"/>
          <w:szCs w:val="24"/>
          <w:vertAlign w:val="superscript"/>
        </w:rPr>
        <w:t>R</w:t>
      </w:r>
      <w:proofErr w:type="spellEnd"/>
      <w:r w:rsidR="00046B7C" w:rsidRPr="00A35328">
        <w:rPr>
          <w:rFonts w:ascii="Times New Roman" w:hAnsi="Times New Roman" w:cs="Times New Roman"/>
          <w:sz w:val="24"/>
          <w:szCs w:val="24"/>
        </w:rPr>
        <w:t>/</w:t>
      </w:r>
      <w:proofErr w:type="spellStart"/>
      <w:r w:rsidR="00046B7C" w:rsidRPr="00A35328">
        <w:rPr>
          <w:rFonts w:ascii="Times New Roman" w:hAnsi="Times New Roman" w:cs="Times New Roman"/>
          <w:sz w:val="24"/>
          <w:szCs w:val="24"/>
        </w:rPr>
        <w:t>Tozinameran</w:t>
      </w:r>
      <w:proofErr w:type="spellEnd"/>
      <w:r w:rsidR="00046B7C" w:rsidRPr="00A35328">
        <w:rPr>
          <w:rFonts w:ascii="Times New Roman" w:hAnsi="Times New Roman" w:cs="Times New Roman"/>
          <w:sz w:val="24"/>
          <w:szCs w:val="24"/>
        </w:rPr>
        <w:t xml:space="preserve"> gemeldet.</w:t>
      </w: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 Die absoluten Zahlen im Zusammenhang mit </w:t>
      </w:r>
      <w:proofErr w:type="spellStart"/>
      <w:r w:rsidRPr="00A35328">
        <w:rPr>
          <w:rFonts w:ascii="Times New Roman" w:hAnsi="Times New Roman" w:cs="Times New Roman"/>
          <w:sz w:val="24"/>
          <w:szCs w:val="24"/>
        </w:rPr>
        <w:t>Vaxzevria</w:t>
      </w:r>
      <w:r w:rsidRPr="006974D2">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xml:space="preserve"> waren höher (5</w:t>
      </w:r>
      <w:r w:rsidR="007F5144">
        <w:rPr>
          <w:rFonts w:ascii="Times New Roman" w:hAnsi="Times New Roman" w:cs="Times New Roman"/>
          <w:sz w:val="24"/>
          <w:szCs w:val="24"/>
        </w:rPr>
        <w:t>312 Fälle von Thrombose, 2</w:t>
      </w:r>
      <w:r w:rsidRPr="00A35328">
        <w:rPr>
          <w:rFonts w:ascii="Times New Roman" w:hAnsi="Times New Roman" w:cs="Times New Roman"/>
          <w:sz w:val="24"/>
          <w:szCs w:val="24"/>
        </w:rPr>
        <w:t>882 Fälle von E</w:t>
      </w:r>
      <w:r w:rsidR="007F5144">
        <w:rPr>
          <w:rFonts w:ascii="Times New Roman" w:hAnsi="Times New Roman" w:cs="Times New Roman"/>
          <w:sz w:val="24"/>
          <w:szCs w:val="24"/>
        </w:rPr>
        <w:t>mbolie/Mikroembolie, darunter 2</w:t>
      </w:r>
      <w:r w:rsidRPr="00A35328">
        <w:rPr>
          <w:rFonts w:ascii="Times New Roman" w:hAnsi="Times New Roman" w:cs="Times New Roman"/>
          <w:sz w:val="24"/>
          <w:szCs w:val="24"/>
        </w:rPr>
        <w:t>495 Fälle von Lungenembolie, 405 Fälle von zent</w:t>
      </w:r>
      <w:r w:rsidR="007F5144">
        <w:rPr>
          <w:rFonts w:ascii="Times New Roman" w:hAnsi="Times New Roman" w:cs="Times New Roman"/>
          <w:sz w:val="24"/>
          <w:szCs w:val="24"/>
        </w:rPr>
        <w:t>raler Sinusvenenthrombose und 2</w:t>
      </w:r>
      <w:r w:rsidRPr="00A35328">
        <w:rPr>
          <w:rFonts w:ascii="Times New Roman" w:hAnsi="Times New Roman" w:cs="Times New Roman"/>
          <w:sz w:val="24"/>
          <w:szCs w:val="24"/>
        </w:rPr>
        <w:t xml:space="preserve">861 Fälle von verstärkter Blutung, darunter 366 Fälle von </w:t>
      </w:r>
      <w:proofErr w:type="spellStart"/>
      <w:r w:rsidRPr="00A35328">
        <w:rPr>
          <w:rFonts w:ascii="Times New Roman" w:hAnsi="Times New Roman" w:cs="Times New Roman"/>
          <w:sz w:val="24"/>
          <w:szCs w:val="24"/>
        </w:rPr>
        <w:t>Immunthrombozytopenie</w:t>
      </w:r>
      <w:proofErr w:type="spellEnd"/>
      <w:r w:rsidRPr="00A35328">
        <w:rPr>
          <w:rFonts w:ascii="Times New Roman" w:hAnsi="Times New Roman" w:cs="Times New Roman"/>
          <w:sz w:val="24"/>
          <w:szCs w:val="24"/>
        </w:rPr>
        <w:t>).</w:t>
      </w: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Embolien betrafen hauptsächlich die Lunge (87–92 % aller </w:t>
      </w:r>
      <w:proofErr w:type="spellStart"/>
      <w:r w:rsidRPr="00A35328">
        <w:rPr>
          <w:rFonts w:ascii="Times New Roman" w:hAnsi="Times New Roman" w:cs="Times New Roman"/>
          <w:sz w:val="24"/>
          <w:szCs w:val="24"/>
        </w:rPr>
        <w:t>embolischen</w:t>
      </w:r>
      <w:proofErr w:type="spellEnd"/>
      <w:r w:rsidRPr="00A35328">
        <w:rPr>
          <w:rFonts w:ascii="Times New Roman" w:hAnsi="Times New Roman" w:cs="Times New Roman"/>
          <w:sz w:val="24"/>
          <w:szCs w:val="24"/>
        </w:rPr>
        <w:t xml:space="preserve"> Fälle) und verliefen in 7–9 % der Fälle tödlich. Es traten Verschlüsse der </w:t>
      </w:r>
      <w:proofErr w:type="spellStart"/>
      <w:r w:rsidRPr="00A35328">
        <w:rPr>
          <w:rFonts w:ascii="Times New Roman" w:hAnsi="Times New Roman" w:cs="Times New Roman"/>
          <w:sz w:val="24"/>
          <w:szCs w:val="24"/>
        </w:rPr>
        <w:t>Mesenterialarterien</w:t>
      </w:r>
      <w:proofErr w:type="spellEnd"/>
      <w:r w:rsidRPr="00A35328">
        <w:rPr>
          <w:rFonts w:ascii="Times New Roman" w:hAnsi="Times New Roman" w:cs="Times New Roman"/>
          <w:sz w:val="24"/>
          <w:szCs w:val="24"/>
        </w:rPr>
        <w:t xml:space="preserve"> auf, weshalb periphere Gefäßverschlüsse in Betracht gezogen werden sollten, wenn ein Ileus im Zusammenhang mit einer Impfung auftritt.</w:t>
      </w: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Phänomenologisch wurden Fälle von Thrombosen in Verbindung mit </w:t>
      </w:r>
      <w:proofErr w:type="spellStart"/>
      <w:r w:rsidRPr="00A35328">
        <w:rPr>
          <w:rFonts w:ascii="Times New Roman" w:hAnsi="Times New Roman" w:cs="Times New Roman"/>
          <w:sz w:val="24"/>
          <w:szCs w:val="24"/>
        </w:rPr>
        <w:t>Thrombozytopenie</w:t>
      </w:r>
      <w:proofErr w:type="spellEnd"/>
      <w:r w:rsidRPr="00A35328">
        <w:rPr>
          <w:rFonts w:ascii="Times New Roman" w:hAnsi="Times New Roman" w:cs="Times New Roman"/>
          <w:sz w:val="24"/>
          <w:szCs w:val="24"/>
        </w:rPr>
        <w:t xml:space="preserve"> als Impfstoff-induzierte immunthrombotische </w:t>
      </w:r>
      <w:proofErr w:type="spellStart"/>
      <w:r w:rsidRPr="00A35328">
        <w:rPr>
          <w:rFonts w:ascii="Times New Roman" w:hAnsi="Times New Roman" w:cs="Times New Roman"/>
          <w:sz w:val="24"/>
          <w:szCs w:val="24"/>
        </w:rPr>
        <w:t>Thrombozytopenie</w:t>
      </w:r>
      <w:proofErr w:type="spellEnd"/>
      <w:r w:rsidRPr="00A35328">
        <w:rPr>
          <w:rFonts w:ascii="Times New Roman" w:hAnsi="Times New Roman" w:cs="Times New Roman"/>
          <w:sz w:val="24"/>
          <w:szCs w:val="24"/>
        </w:rPr>
        <w:t xml:space="preserve"> (VITT) oder Thrombose mit </w:t>
      </w:r>
      <w:proofErr w:type="spellStart"/>
      <w:r w:rsidRPr="00A35328">
        <w:rPr>
          <w:rFonts w:ascii="Times New Roman" w:hAnsi="Times New Roman" w:cs="Times New Roman"/>
          <w:sz w:val="24"/>
          <w:szCs w:val="24"/>
        </w:rPr>
        <w:t>Thrombozytopenie</w:t>
      </w:r>
      <w:proofErr w:type="spellEnd"/>
      <w:r w:rsidRPr="00A35328">
        <w:rPr>
          <w:rFonts w:ascii="Times New Roman" w:hAnsi="Times New Roman" w:cs="Times New Roman"/>
          <w:sz w:val="24"/>
          <w:szCs w:val="24"/>
        </w:rPr>
        <w:t>-Syndrom (TTS) bezeichnet. In einigen Fällen wurden Antikörper (</w:t>
      </w:r>
      <w:proofErr w:type="spellStart"/>
      <w:r w:rsidRPr="00A35328">
        <w:rPr>
          <w:rFonts w:ascii="Times New Roman" w:hAnsi="Times New Roman" w:cs="Times New Roman"/>
          <w:sz w:val="24"/>
          <w:szCs w:val="24"/>
        </w:rPr>
        <w:t>IgG</w:t>
      </w:r>
      <w:proofErr w:type="spellEnd"/>
      <w:r w:rsidRPr="00A35328">
        <w:rPr>
          <w:rFonts w:ascii="Times New Roman" w:hAnsi="Times New Roman" w:cs="Times New Roman"/>
          <w:sz w:val="24"/>
          <w:szCs w:val="24"/>
        </w:rPr>
        <w:t xml:space="preserve">) gegen den </w:t>
      </w:r>
      <w:proofErr w:type="spellStart"/>
      <w:r w:rsidRPr="00A35328">
        <w:rPr>
          <w:rFonts w:ascii="Times New Roman" w:hAnsi="Times New Roman" w:cs="Times New Roman"/>
          <w:sz w:val="24"/>
          <w:szCs w:val="24"/>
        </w:rPr>
        <w:t>Thrombozytenfaktor</w:t>
      </w:r>
      <w:proofErr w:type="spellEnd"/>
      <w:r w:rsidRPr="00A35328">
        <w:rPr>
          <w:rFonts w:ascii="Times New Roman" w:hAnsi="Times New Roman" w:cs="Times New Roman"/>
          <w:sz w:val="24"/>
          <w:szCs w:val="24"/>
        </w:rPr>
        <w:t xml:space="preserve"> 4 (PF4) nachgewiesen; auch ein Anstieg</w:t>
      </w:r>
      <w:r w:rsidR="006974D2">
        <w:rPr>
          <w:rFonts w:ascii="Times New Roman" w:hAnsi="Times New Roman" w:cs="Times New Roman"/>
          <w:sz w:val="24"/>
          <w:szCs w:val="24"/>
        </w:rPr>
        <w:t xml:space="preserve"> des D-Dimers wurde beschrieben</w:t>
      </w:r>
      <w:r w:rsidRPr="007F5144">
        <w:rPr>
          <w:rFonts w:ascii="Times New Roman" w:hAnsi="Times New Roman" w:cs="Times New Roman"/>
          <w:sz w:val="24"/>
          <w:szCs w:val="24"/>
          <w:vertAlign w:val="superscript"/>
        </w:rPr>
        <w:t>92</w:t>
      </w:r>
      <w:r w:rsidRPr="00A35328">
        <w:rPr>
          <w:rFonts w:ascii="Times New Roman" w:hAnsi="Times New Roman" w:cs="Times New Roman"/>
          <w:sz w:val="24"/>
          <w:szCs w:val="24"/>
        </w:rPr>
        <w:t xml:space="preserve">. </w:t>
      </w:r>
      <w:r w:rsidR="007F5144">
        <w:rPr>
          <w:rFonts w:ascii="Times New Roman" w:hAnsi="Times New Roman" w:cs="Times New Roman"/>
          <w:sz w:val="24"/>
          <w:szCs w:val="24"/>
        </w:rPr>
        <w:t xml:space="preserve">Zahlreiche </w:t>
      </w:r>
      <w:r w:rsidRPr="00A35328">
        <w:rPr>
          <w:rFonts w:ascii="Times New Roman" w:hAnsi="Times New Roman" w:cs="Times New Roman"/>
          <w:sz w:val="24"/>
          <w:szCs w:val="24"/>
        </w:rPr>
        <w:t xml:space="preserve">Fälle von </w:t>
      </w:r>
      <w:proofErr w:type="spellStart"/>
      <w:r w:rsidRPr="00A35328">
        <w:rPr>
          <w:rFonts w:ascii="Times New Roman" w:hAnsi="Times New Roman" w:cs="Times New Roman"/>
          <w:sz w:val="24"/>
          <w:szCs w:val="24"/>
        </w:rPr>
        <w:t>Immunthrombozytopenie</w:t>
      </w:r>
      <w:proofErr w:type="spellEnd"/>
      <w:r w:rsidRPr="00A35328">
        <w:rPr>
          <w:rFonts w:ascii="Times New Roman" w:hAnsi="Times New Roman" w:cs="Times New Roman"/>
          <w:sz w:val="24"/>
          <w:szCs w:val="24"/>
        </w:rPr>
        <w:t xml:space="preserve"> (ITP) </w:t>
      </w:r>
      <w:r w:rsidR="007F5144">
        <w:rPr>
          <w:rFonts w:ascii="Times New Roman" w:hAnsi="Times New Roman" w:cs="Times New Roman"/>
          <w:sz w:val="24"/>
          <w:szCs w:val="24"/>
        </w:rPr>
        <w:t xml:space="preserve">wurden </w:t>
      </w:r>
      <w:r w:rsidRPr="00A35328">
        <w:rPr>
          <w:rFonts w:ascii="Times New Roman" w:hAnsi="Times New Roman" w:cs="Times New Roman"/>
          <w:sz w:val="24"/>
          <w:szCs w:val="24"/>
        </w:rPr>
        <w:t xml:space="preserve">gemeldet, die häufiger mit </w:t>
      </w:r>
      <w:proofErr w:type="spellStart"/>
      <w:r w:rsidRPr="00A35328">
        <w:rPr>
          <w:rFonts w:ascii="Times New Roman" w:hAnsi="Times New Roman" w:cs="Times New Roman"/>
          <w:sz w:val="24"/>
          <w:szCs w:val="24"/>
        </w:rPr>
        <w:t>Vaxzevria</w:t>
      </w:r>
      <w:r w:rsidRPr="006974D2">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xml:space="preserve"> (0,13 % = 130/100.000 geimpfte Personen) als mit </w:t>
      </w:r>
      <w:proofErr w:type="spellStart"/>
      <w:r w:rsidRPr="00A35328">
        <w:rPr>
          <w:rFonts w:ascii="Times New Roman" w:hAnsi="Times New Roman" w:cs="Times New Roman"/>
          <w:sz w:val="24"/>
          <w:szCs w:val="24"/>
        </w:rPr>
        <w:t>Comirnaty</w:t>
      </w:r>
      <w:r w:rsidRPr="006974D2">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xml:space="preserve"> (0,074 % = 74/100.000) in Verbindung gebracht wurden. Der Prozentsatz der erhöhten Blutgerinnung betrug 16,8 % nach </w:t>
      </w:r>
      <w:proofErr w:type="spellStart"/>
      <w:r w:rsidRPr="00A35328">
        <w:rPr>
          <w:rFonts w:ascii="Times New Roman" w:hAnsi="Times New Roman" w:cs="Times New Roman"/>
          <w:sz w:val="24"/>
          <w:szCs w:val="24"/>
        </w:rPr>
        <w:t>Comirnaty</w:t>
      </w:r>
      <w:r w:rsidRPr="006974D2">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xml:space="preserve"> im Vergleich zu 12,8 % nach </w:t>
      </w:r>
      <w:proofErr w:type="spellStart"/>
      <w:r w:rsidRPr="00A35328">
        <w:rPr>
          <w:rFonts w:ascii="Times New Roman" w:hAnsi="Times New Roman" w:cs="Times New Roman"/>
          <w:sz w:val="24"/>
          <w:szCs w:val="24"/>
        </w:rPr>
        <w:t>Vaxzevria</w:t>
      </w:r>
      <w:r w:rsidRPr="006974D2">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w:t>
      </w: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Im Vergleich zur ITP-Prävalenz in Deutschland (9-26/100 000 </w:t>
      </w:r>
      <w:r w:rsidRPr="00034D45">
        <w:rPr>
          <w:rFonts w:ascii="Times New Roman" w:hAnsi="Times New Roman" w:cs="Times New Roman"/>
          <w:sz w:val="24"/>
          <w:szCs w:val="24"/>
          <w:vertAlign w:val="superscript"/>
        </w:rPr>
        <w:t>99</w:t>
      </w:r>
      <w:r w:rsidRPr="00A35328">
        <w:rPr>
          <w:rFonts w:ascii="Times New Roman" w:hAnsi="Times New Roman" w:cs="Times New Roman"/>
          <w:sz w:val="24"/>
          <w:szCs w:val="24"/>
        </w:rPr>
        <w:t>) ist der Anteil der Betroffenen unter den Geimpften hoch und deutet auf einen möglichen zusätzlichen auslösenden Faktor durch spike-basierte Impfstoffe hin.</w:t>
      </w: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Besondere Aufmerksamkeit erregten die sehr seltenen, aber umso schwerwiegenderen Fälle von CVT/CVST. Innerhalb eines Monats nach Beginn der Impfkampagne meldete </w:t>
      </w:r>
      <w:proofErr w:type="spellStart"/>
      <w:r w:rsidRPr="00A35328">
        <w:rPr>
          <w:rFonts w:ascii="Times New Roman" w:hAnsi="Times New Roman" w:cs="Times New Roman"/>
          <w:sz w:val="24"/>
          <w:szCs w:val="24"/>
        </w:rPr>
        <w:t>AstraZeneca</w:t>
      </w:r>
      <w:proofErr w:type="spellEnd"/>
      <w:r w:rsidRPr="00A35328">
        <w:rPr>
          <w:rFonts w:ascii="Times New Roman" w:hAnsi="Times New Roman" w:cs="Times New Roman"/>
          <w:sz w:val="24"/>
          <w:szCs w:val="24"/>
        </w:rPr>
        <w:t xml:space="preserve"> 4 Fälle von CVST und 2 Fälle von Hirnthrombose an die EMA</w:t>
      </w:r>
      <w:r w:rsidRPr="00034D45">
        <w:rPr>
          <w:rFonts w:ascii="Times New Roman" w:hAnsi="Times New Roman" w:cs="Times New Roman"/>
          <w:sz w:val="24"/>
          <w:szCs w:val="24"/>
          <w:vertAlign w:val="superscript"/>
        </w:rPr>
        <w:t>100</w:t>
      </w:r>
      <w:r w:rsidRPr="00A35328">
        <w:rPr>
          <w:rFonts w:ascii="Times New Roman" w:hAnsi="Times New Roman" w:cs="Times New Roman"/>
          <w:sz w:val="24"/>
          <w:szCs w:val="24"/>
        </w:rPr>
        <w:t xml:space="preserve">. Am 11. März 2021 setzten Dänemark und Norwegen diese Impfung aus. Es folgten schockierende Fallberichte </w:t>
      </w:r>
      <w:r w:rsidRPr="00034D45">
        <w:rPr>
          <w:rFonts w:ascii="Times New Roman" w:hAnsi="Times New Roman" w:cs="Times New Roman"/>
          <w:sz w:val="24"/>
          <w:szCs w:val="24"/>
          <w:vertAlign w:val="superscript"/>
        </w:rPr>
        <w:t>101, 102</w:t>
      </w:r>
      <w:r w:rsidRPr="00A35328">
        <w:rPr>
          <w:rFonts w:ascii="Times New Roman" w:hAnsi="Times New Roman" w:cs="Times New Roman"/>
          <w:sz w:val="24"/>
          <w:szCs w:val="24"/>
        </w:rPr>
        <w:t>.</w:t>
      </w:r>
    </w:p>
    <w:p w:rsidR="00034D45" w:rsidRPr="00A35328" w:rsidRDefault="00034D45" w:rsidP="00A35328">
      <w:pPr>
        <w:spacing w:after="0" w:line="240" w:lineRule="auto"/>
        <w:jc w:val="both"/>
        <w:rPr>
          <w:rFonts w:ascii="Times New Roman" w:hAnsi="Times New Roman" w:cs="Times New Roman"/>
          <w:sz w:val="24"/>
          <w:szCs w:val="24"/>
        </w:rPr>
      </w:pP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Es wurden zahlreiche lebensbedrohliche Schlaganfälle (848 Fälle nach </w:t>
      </w:r>
      <w:proofErr w:type="spellStart"/>
      <w:r w:rsidRPr="00A35328">
        <w:rPr>
          <w:rFonts w:ascii="Times New Roman" w:hAnsi="Times New Roman" w:cs="Times New Roman"/>
          <w:sz w:val="24"/>
          <w:szCs w:val="24"/>
        </w:rPr>
        <w:t>Vaxzevria</w:t>
      </w:r>
      <w:r w:rsidRPr="006974D2">
        <w:rPr>
          <w:rFonts w:ascii="Times New Roman" w:hAnsi="Times New Roman" w:cs="Times New Roman"/>
          <w:sz w:val="24"/>
          <w:szCs w:val="24"/>
          <w:vertAlign w:val="superscript"/>
        </w:rPr>
        <w:t>R</w:t>
      </w:r>
      <w:proofErr w:type="spellEnd"/>
      <w:r w:rsidR="00034D45">
        <w:rPr>
          <w:rFonts w:ascii="Times New Roman" w:hAnsi="Times New Roman" w:cs="Times New Roman"/>
          <w:sz w:val="24"/>
          <w:szCs w:val="24"/>
        </w:rPr>
        <w:t xml:space="preserve"> mit 7,9 % tödlichem Ausgang; 1</w:t>
      </w:r>
      <w:r w:rsidRPr="00A35328">
        <w:rPr>
          <w:rFonts w:ascii="Times New Roman" w:hAnsi="Times New Roman" w:cs="Times New Roman"/>
          <w:sz w:val="24"/>
          <w:szCs w:val="24"/>
        </w:rPr>
        <w:t xml:space="preserve">003 Fälle nach </w:t>
      </w:r>
      <w:proofErr w:type="spellStart"/>
      <w:r w:rsidRPr="00A35328">
        <w:rPr>
          <w:rFonts w:ascii="Times New Roman" w:hAnsi="Times New Roman" w:cs="Times New Roman"/>
          <w:sz w:val="24"/>
          <w:szCs w:val="24"/>
        </w:rPr>
        <w:t>Comirnaty</w:t>
      </w:r>
      <w:r w:rsidRPr="006974D2">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xml:space="preserve"> mit 12,4 % tödlichem Ausgang) und intrazerebrale Hirnblutungen (429 Fälle mit 30,3 % tödlichem Ausgang nach </w:t>
      </w:r>
      <w:proofErr w:type="spellStart"/>
      <w:r w:rsidRPr="00A35328">
        <w:rPr>
          <w:rFonts w:ascii="Times New Roman" w:hAnsi="Times New Roman" w:cs="Times New Roman"/>
          <w:sz w:val="24"/>
          <w:szCs w:val="24"/>
        </w:rPr>
        <w:t>Vaxzevria</w:t>
      </w:r>
      <w:r w:rsidRPr="006974D2">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xml:space="preserve">; 328 Fälle mit 42,4 % tödlichem Ausgang nach </w:t>
      </w:r>
      <w:proofErr w:type="spellStart"/>
      <w:r w:rsidRPr="00A35328">
        <w:rPr>
          <w:rFonts w:ascii="Times New Roman" w:hAnsi="Times New Roman" w:cs="Times New Roman"/>
          <w:sz w:val="24"/>
          <w:szCs w:val="24"/>
        </w:rPr>
        <w:t>Comirnaty</w:t>
      </w:r>
      <w:r w:rsidRPr="006974D2">
        <w:rPr>
          <w:rFonts w:ascii="Times New Roman" w:hAnsi="Times New Roman" w:cs="Times New Roman"/>
          <w:sz w:val="24"/>
          <w:szCs w:val="24"/>
          <w:vertAlign w:val="superscript"/>
        </w:rPr>
        <w:t>R</w:t>
      </w:r>
      <w:proofErr w:type="spellEnd"/>
      <w:r w:rsidRPr="00A35328">
        <w:rPr>
          <w:rFonts w:ascii="Times New Roman" w:hAnsi="Times New Roman" w:cs="Times New Roman"/>
          <w:sz w:val="24"/>
          <w:szCs w:val="24"/>
        </w:rPr>
        <w:t>) beobachtet.</w:t>
      </w: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Trotz einiger numerischer Unterschiede waren die Spektren jedoch qualitativ konsistent, weshalb im Gegensatz zu anderen Studien</w:t>
      </w:r>
      <w:r w:rsidRPr="00034D45">
        <w:rPr>
          <w:rFonts w:ascii="Times New Roman" w:hAnsi="Times New Roman" w:cs="Times New Roman"/>
          <w:sz w:val="24"/>
          <w:szCs w:val="24"/>
          <w:vertAlign w:val="superscript"/>
        </w:rPr>
        <w:t>98</w:t>
      </w:r>
      <w:r w:rsidRPr="00A35328">
        <w:rPr>
          <w:rFonts w:ascii="Times New Roman" w:hAnsi="Times New Roman" w:cs="Times New Roman"/>
          <w:sz w:val="24"/>
          <w:szCs w:val="24"/>
        </w:rPr>
        <w:t xml:space="preserve"> keine besondere Spezifität für </w:t>
      </w:r>
      <w:proofErr w:type="spellStart"/>
      <w:r w:rsidRPr="00A35328">
        <w:rPr>
          <w:rFonts w:ascii="Times New Roman" w:hAnsi="Times New Roman" w:cs="Times New Roman"/>
          <w:sz w:val="24"/>
          <w:szCs w:val="24"/>
        </w:rPr>
        <w:t>Vaxzevria</w:t>
      </w:r>
      <w:r w:rsidRPr="006974D2">
        <w:rPr>
          <w:rFonts w:ascii="Times New Roman" w:hAnsi="Times New Roman" w:cs="Times New Roman"/>
          <w:sz w:val="24"/>
          <w:szCs w:val="24"/>
          <w:vertAlign w:val="superscript"/>
        </w:rPr>
        <w:t>R</w:t>
      </w:r>
      <w:proofErr w:type="spellEnd"/>
      <w:r w:rsidRPr="006974D2">
        <w:rPr>
          <w:rFonts w:ascii="Times New Roman" w:hAnsi="Times New Roman" w:cs="Times New Roman"/>
          <w:sz w:val="24"/>
          <w:szCs w:val="24"/>
          <w:vertAlign w:val="superscript"/>
        </w:rPr>
        <w:t xml:space="preserve"> </w:t>
      </w:r>
      <w:r w:rsidRPr="00A35328">
        <w:rPr>
          <w:rFonts w:ascii="Times New Roman" w:hAnsi="Times New Roman" w:cs="Times New Roman"/>
          <w:sz w:val="24"/>
          <w:szCs w:val="24"/>
        </w:rPr>
        <w:t>angenommen werden kann; das Nebenwirkungsspektrum von Impfstoffen, die den Spike-Antigen-Komplex induzieren, weist Klassenspezifität auf</w:t>
      </w:r>
      <w:r w:rsidRPr="00034D45">
        <w:rPr>
          <w:rFonts w:ascii="Times New Roman" w:hAnsi="Times New Roman" w:cs="Times New Roman"/>
          <w:sz w:val="24"/>
          <w:szCs w:val="24"/>
          <w:vertAlign w:val="superscript"/>
        </w:rPr>
        <w:t>7</w:t>
      </w:r>
      <w:r w:rsidRPr="00A35328">
        <w:rPr>
          <w:rFonts w:ascii="Times New Roman" w:hAnsi="Times New Roman" w:cs="Times New Roman"/>
          <w:sz w:val="24"/>
          <w:szCs w:val="24"/>
        </w:rPr>
        <w:t>.</w:t>
      </w:r>
    </w:p>
    <w:p w:rsidR="00034D45" w:rsidRPr="00A35328" w:rsidRDefault="00034D45" w:rsidP="00A35328">
      <w:pPr>
        <w:spacing w:after="0" w:line="240" w:lineRule="auto"/>
        <w:jc w:val="both"/>
        <w:rPr>
          <w:rFonts w:ascii="Times New Roman" w:hAnsi="Times New Roman" w:cs="Times New Roman"/>
          <w:sz w:val="24"/>
          <w:szCs w:val="24"/>
        </w:rPr>
      </w:pP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Unverständlicherweise wurden die Konsequenzen der Wirksamkeit des Spike-</w:t>
      </w:r>
      <w:proofErr w:type="spellStart"/>
      <w:r w:rsidRPr="00A35328">
        <w:rPr>
          <w:rFonts w:ascii="Times New Roman" w:hAnsi="Times New Roman" w:cs="Times New Roman"/>
          <w:sz w:val="24"/>
          <w:szCs w:val="24"/>
        </w:rPr>
        <w:t>Glykoproteins</w:t>
      </w:r>
      <w:proofErr w:type="spellEnd"/>
      <w:r w:rsidRPr="00A35328">
        <w:rPr>
          <w:rFonts w:ascii="Times New Roman" w:hAnsi="Times New Roman" w:cs="Times New Roman"/>
          <w:sz w:val="24"/>
          <w:szCs w:val="24"/>
        </w:rPr>
        <w:t xml:space="preserve"> und von Ang II in der klinischen pathophysiologischen Forschun</w:t>
      </w:r>
      <w:r w:rsidR="00034D45">
        <w:rPr>
          <w:rFonts w:ascii="Times New Roman" w:hAnsi="Times New Roman" w:cs="Times New Roman"/>
          <w:sz w:val="24"/>
          <w:szCs w:val="24"/>
        </w:rPr>
        <w:t xml:space="preserve">g ignoriert. Es gibt jedoch </w:t>
      </w:r>
      <w:r w:rsidR="006974D2">
        <w:rPr>
          <w:rFonts w:ascii="Times New Roman" w:hAnsi="Times New Roman" w:cs="Times New Roman"/>
          <w:sz w:val="24"/>
          <w:szCs w:val="24"/>
        </w:rPr>
        <w:t xml:space="preserve">dezidierte </w:t>
      </w:r>
      <w:r w:rsidR="00034D45">
        <w:rPr>
          <w:rFonts w:ascii="Times New Roman" w:hAnsi="Times New Roman" w:cs="Times New Roman"/>
          <w:sz w:val="24"/>
          <w:szCs w:val="24"/>
        </w:rPr>
        <w:t>Hinw</w:t>
      </w:r>
      <w:r w:rsidRPr="00A35328">
        <w:rPr>
          <w:rFonts w:ascii="Times New Roman" w:hAnsi="Times New Roman" w:cs="Times New Roman"/>
          <w:sz w:val="24"/>
          <w:szCs w:val="24"/>
        </w:rPr>
        <w:t xml:space="preserve">eise darauf, dass die Bildung von Mikrothromben/Thromben durch Ang II-induzierte </w:t>
      </w:r>
      <w:proofErr w:type="spellStart"/>
      <w:r w:rsidRPr="00A35328">
        <w:rPr>
          <w:rFonts w:ascii="Times New Roman" w:hAnsi="Times New Roman" w:cs="Times New Roman"/>
          <w:sz w:val="24"/>
          <w:szCs w:val="24"/>
        </w:rPr>
        <w:t>prokoagulatorische</w:t>
      </w:r>
      <w:proofErr w:type="spellEnd"/>
      <w:r w:rsidRPr="00A35328">
        <w:rPr>
          <w:rFonts w:ascii="Times New Roman" w:hAnsi="Times New Roman" w:cs="Times New Roman"/>
          <w:sz w:val="24"/>
          <w:szCs w:val="24"/>
        </w:rPr>
        <w:t xml:space="preserve"> Effekte</w:t>
      </w:r>
      <w:r w:rsidR="00034D45">
        <w:rPr>
          <w:rFonts w:ascii="Times New Roman" w:hAnsi="Times New Roman" w:cs="Times New Roman"/>
          <w:sz w:val="24"/>
          <w:szCs w:val="24"/>
        </w:rPr>
        <w:t xml:space="preserve"> </w:t>
      </w:r>
      <w:proofErr w:type="spellStart"/>
      <w:r w:rsidR="00034D45">
        <w:rPr>
          <w:rFonts w:ascii="Times New Roman" w:hAnsi="Times New Roman" w:cs="Times New Roman"/>
          <w:sz w:val="24"/>
          <w:szCs w:val="24"/>
        </w:rPr>
        <w:t>beeinflußt</w:t>
      </w:r>
      <w:proofErr w:type="spellEnd"/>
      <w:r w:rsidR="00034D45">
        <w:rPr>
          <w:rFonts w:ascii="Times New Roman" w:hAnsi="Times New Roman" w:cs="Times New Roman"/>
          <w:sz w:val="24"/>
          <w:szCs w:val="24"/>
        </w:rPr>
        <w:t xml:space="preserve"> wird</w:t>
      </w:r>
      <w:r w:rsidRPr="00A35328">
        <w:rPr>
          <w:rFonts w:ascii="Times New Roman" w:hAnsi="Times New Roman" w:cs="Times New Roman"/>
          <w:sz w:val="24"/>
          <w:szCs w:val="24"/>
        </w:rPr>
        <w:t xml:space="preserve">, </w:t>
      </w:r>
      <w:r w:rsidR="00034D45">
        <w:rPr>
          <w:rFonts w:ascii="Times New Roman" w:hAnsi="Times New Roman" w:cs="Times New Roman"/>
          <w:sz w:val="24"/>
          <w:szCs w:val="24"/>
        </w:rPr>
        <w:t xml:space="preserve">durch </w:t>
      </w:r>
      <w:r w:rsidRPr="00A35328">
        <w:rPr>
          <w:rFonts w:ascii="Times New Roman" w:hAnsi="Times New Roman" w:cs="Times New Roman"/>
          <w:sz w:val="24"/>
          <w:szCs w:val="24"/>
        </w:rPr>
        <w:t xml:space="preserve">erhöhte </w:t>
      </w:r>
      <w:proofErr w:type="spellStart"/>
      <w:r w:rsidRPr="00A35328">
        <w:rPr>
          <w:rFonts w:ascii="Times New Roman" w:hAnsi="Times New Roman" w:cs="Times New Roman"/>
          <w:sz w:val="24"/>
          <w:szCs w:val="24"/>
        </w:rPr>
        <w:t>Thrombinbildung</w:t>
      </w:r>
      <w:proofErr w:type="spellEnd"/>
      <w:r w:rsidRPr="00A35328">
        <w:rPr>
          <w:rFonts w:ascii="Times New Roman" w:hAnsi="Times New Roman" w:cs="Times New Roman"/>
          <w:sz w:val="24"/>
          <w:szCs w:val="24"/>
        </w:rPr>
        <w:t xml:space="preserve">, verstärkte Produktion des </w:t>
      </w:r>
      <w:proofErr w:type="spellStart"/>
      <w:r w:rsidRPr="00A35328">
        <w:rPr>
          <w:rFonts w:ascii="Times New Roman" w:hAnsi="Times New Roman" w:cs="Times New Roman"/>
          <w:sz w:val="24"/>
          <w:szCs w:val="24"/>
        </w:rPr>
        <w:t>fibrinolysehemmenden</w:t>
      </w:r>
      <w:proofErr w:type="spellEnd"/>
      <w:r w:rsidRPr="00A35328">
        <w:rPr>
          <w:rFonts w:ascii="Times New Roman" w:hAnsi="Times New Roman" w:cs="Times New Roman"/>
          <w:sz w:val="24"/>
          <w:szCs w:val="24"/>
        </w:rPr>
        <w:t xml:space="preserve"> </w:t>
      </w:r>
      <w:proofErr w:type="spellStart"/>
      <w:r w:rsidRPr="00A35328">
        <w:rPr>
          <w:rFonts w:ascii="Times New Roman" w:hAnsi="Times New Roman" w:cs="Times New Roman"/>
          <w:sz w:val="24"/>
          <w:szCs w:val="24"/>
        </w:rPr>
        <w:t>Plasminogenaktivator</w:t>
      </w:r>
      <w:proofErr w:type="spellEnd"/>
      <w:r w:rsidRPr="00A35328">
        <w:rPr>
          <w:rFonts w:ascii="Times New Roman" w:hAnsi="Times New Roman" w:cs="Times New Roman"/>
          <w:sz w:val="24"/>
          <w:szCs w:val="24"/>
        </w:rPr>
        <w:t xml:space="preserve">-Inhibitors 1 (PAI-1) in Endothelzellen und glatten Gefäßmuskelzellen, </w:t>
      </w:r>
      <w:r w:rsidR="006974D2">
        <w:rPr>
          <w:rFonts w:ascii="Times New Roman" w:hAnsi="Times New Roman" w:cs="Times New Roman"/>
          <w:sz w:val="24"/>
          <w:szCs w:val="24"/>
        </w:rPr>
        <w:t xml:space="preserve">durch </w:t>
      </w:r>
      <w:r w:rsidRPr="00A35328">
        <w:rPr>
          <w:rFonts w:ascii="Times New Roman" w:hAnsi="Times New Roman" w:cs="Times New Roman"/>
          <w:sz w:val="24"/>
          <w:szCs w:val="24"/>
        </w:rPr>
        <w:t>sensibilisierte Blutplättchen, verstärkte Superoxid-R</w:t>
      </w:r>
      <w:r w:rsidR="00034D45">
        <w:rPr>
          <w:rFonts w:ascii="Times New Roman" w:hAnsi="Times New Roman" w:cs="Times New Roman"/>
          <w:sz w:val="24"/>
          <w:szCs w:val="24"/>
        </w:rPr>
        <w:t>adikalproduktion und induzierte</w:t>
      </w:r>
      <w:r w:rsidRPr="00A35328">
        <w:rPr>
          <w:rFonts w:ascii="Times New Roman" w:hAnsi="Times New Roman" w:cs="Times New Roman"/>
          <w:sz w:val="24"/>
          <w:szCs w:val="24"/>
        </w:rPr>
        <w:t xml:space="preserve"> Gewebefaktor-Expression</w:t>
      </w:r>
      <w:r w:rsidRPr="00034D45">
        <w:rPr>
          <w:rFonts w:ascii="Times New Roman" w:hAnsi="Times New Roman" w:cs="Times New Roman"/>
          <w:sz w:val="24"/>
          <w:szCs w:val="24"/>
          <w:vertAlign w:val="superscript"/>
        </w:rPr>
        <w:t>25</w:t>
      </w:r>
      <w:r w:rsidRPr="00A35328">
        <w:rPr>
          <w:rFonts w:ascii="Times New Roman" w:hAnsi="Times New Roman" w:cs="Times New Roman"/>
          <w:sz w:val="24"/>
          <w:szCs w:val="24"/>
        </w:rPr>
        <w:t xml:space="preserve">, durch Verlust der </w:t>
      </w:r>
      <w:proofErr w:type="spellStart"/>
      <w:r w:rsidRPr="00A35328">
        <w:rPr>
          <w:rFonts w:ascii="Times New Roman" w:hAnsi="Times New Roman" w:cs="Times New Roman"/>
          <w:sz w:val="24"/>
          <w:szCs w:val="24"/>
        </w:rPr>
        <w:t>vasodilatatorischen</w:t>
      </w:r>
      <w:proofErr w:type="spellEnd"/>
      <w:r w:rsidRPr="00A35328">
        <w:rPr>
          <w:rFonts w:ascii="Times New Roman" w:hAnsi="Times New Roman" w:cs="Times New Roman"/>
          <w:sz w:val="24"/>
          <w:szCs w:val="24"/>
        </w:rPr>
        <w:t>, ant</w:t>
      </w:r>
      <w:r w:rsidR="007955A9">
        <w:rPr>
          <w:rFonts w:ascii="Times New Roman" w:hAnsi="Times New Roman" w:cs="Times New Roman"/>
          <w:sz w:val="24"/>
          <w:szCs w:val="24"/>
        </w:rPr>
        <w:t>ithrombotischen Ang 1-7-Effekte sowie durch</w:t>
      </w:r>
      <w:r w:rsidRPr="00A35328">
        <w:rPr>
          <w:rFonts w:ascii="Times New Roman" w:hAnsi="Times New Roman" w:cs="Times New Roman"/>
          <w:sz w:val="24"/>
          <w:szCs w:val="24"/>
        </w:rPr>
        <w:t xml:space="preserve"> Spike-induzierte direkte </w:t>
      </w:r>
      <w:r w:rsidRPr="00A35328">
        <w:rPr>
          <w:rFonts w:ascii="Times New Roman" w:hAnsi="Times New Roman" w:cs="Times New Roman"/>
          <w:sz w:val="24"/>
          <w:szCs w:val="24"/>
        </w:rPr>
        <w:lastRenderedPageBreak/>
        <w:t xml:space="preserve">Verstärkung der </w:t>
      </w:r>
      <w:proofErr w:type="spellStart"/>
      <w:r w:rsidRPr="00A35328">
        <w:rPr>
          <w:rFonts w:ascii="Times New Roman" w:hAnsi="Times New Roman" w:cs="Times New Roman"/>
          <w:sz w:val="24"/>
          <w:szCs w:val="24"/>
        </w:rPr>
        <w:t>Blutplättchenaggregation</w:t>
      </w:r>
      <w:proofErr w:type="spellEnd"/>
      <w:r w:rsidRPr="00A35328">
        <w:rPr>
          <w:rFonts w:ascii="Times New Roman" w:hAnsi="Times New Roman" w:cs="Times New Roman"/>
          <w:sz w:val="24"/>
          <w:szCs w:val="24"/>
        </w:rPr>
        <w:t xml:space="preserve">, Zellfusion und Schädigung der Mikroendothelzellen. Die Hemmung des </w:t>
      </w:r>
      <w:proofErr w:type="spellStart"/>
      <w:r w:rsidRPr="00A35328">
        <w:rPr>
          <w:rFonts w:ascii="Times New Roman" w:hAnsi="Times New Roman" w:cs="Times New Roman"/>
          <w:sz w:val="24"/>
          <w:szCs w:val="24"/>
        </w:rPr>
        <w:t>Antikoagulans</w:t>
      </w:r>
      <w:proofErr w:type="spellEnd"/>
      <w:r w:rsidRPr="00A35328">
        <w:rPr>
          <w:rFonts w:ascii="Times New Roman" w:hAnsi="Times New Roman" w:cs="Times New Roman"/>
          <w:sz w:val="24"/>
          <w:szCs w:val="24"/>
        </w:rPr>
        <w:t xml:space="preserve"> </w:t>
      </w:r>
      <w:proofErr w:type="spellStart"/>
      <w:r w:rsidRPr="00A35328">
        <w:rPr>
          <w:rFonts w:ascii="Times New Roman" w:hAnsi="Times New Roman" w:cs="Times New Roman"/>
          <w:sz w:val="24"/>
          <w:szCs w:val="24"/>
        </w:rPr>
        <w:t>Heparansulfat</w:t>
      </w:r>
      <w:proofErr w:type="spellEnd"/>
      <w:r w:rsidRPr="00A35328">
        <w:rPr>
          <w:rFonts w:ascii="Times New Roman" w:hAnsi="Times New Roman" w:cs="Times New Roman"/>
          <w:sz w:val="24"/>
          <w:szCs w:val="24"/>
        </w:rPr>
        <w:t xml:space="preserve"> (HS) durch Spikes hat besonders dramatische Folgen und kann zur Potenzierung der genannten Faktoren beitragen</w:t>
      </w:r>
      <w:r w:rsidRPr="007955A9">
        <w:rPr>
          <w:rFonts w:ascii="Times New Roman" w:hAnsi="Times New Roman" w:cs="Times New Roman"/>
          <w:sz w:val="24"/>
          <w:szCs w:val="24"/>
          <w:vertAlign w:val="superscript"/>
        </w:rPr>
        <w:t>26</w:t>
      </w:r>
      <w:r w:rsidRPr="00A35328">
        <w:rPr>
          <w:rFonts w:ascii="Times New Roman" w:hAnsi="Times New Roman" w:cs="Times New Roman"/>
          <w:sz w:val="24"/>
          <w:szCs w:val="24"/>
        </w:rPr>
        <w:t>.</w:t>
      </w:r>
    </w:p>
    <w:p w:rsidR="007955A9" w:rsidRDefault="007955A9" w:rsidP="00A35328">
      <w:pPr>
        <w:spacing w:after="0" w:line="240" w:lineRule="auto"/>
        <w:jc w:val="both"/>
        <w:rPr>
          <w:rFonts w:ascii="Times New Roman" w:hAnsi="Times New Roman" w:cs="Times New Roman"/>
          <w:sz w:val="24"/>
          <w:szCs w:val="24"/>
        </w:rPr>
      </w:pPr>
    </w:p>
    <w:p w:rsidR="00046B7C" w:rsidRPr="00A35328"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Die Beteiligung der durch Spikes verursachten schädlichen Ang-II-Aktivität ist auch plausibel für die Auslösung immunologischer/entzündlicher Erkrankungen, Muskelerkrankungen, Nieren- und gastrointestinaler Symptome.</w:t>
      </w: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Makro- und mikrovaskuläre Veränderungen in den Blutgefäßen und die Entwicklung einer </w:t>
      </w:r>
      <w:proofErr w:type="spellStart"/>
      <w:r w:rsidRPr="00A35328">
        <w:rPr>
          <w:rFonts w:ascii="Times New Roman" w:hAnsi="Times New Roman" w:cs="Times New Roman"/>
          <w:sz w:val="24"/>
          <w:szCs w:val="24"/>
        </w:rPr>
        <w:t>endothelialen</w:t>
      </w:r>
      <w:proofErr w:type="spellEnd"/>
      <w:r w:rsidRPr="00A35328">
        <w:rPr>
          <w:rFonts w:ascii="Times New Roman" w:hAnsi="Times New Roman" w:cs="Times New Roman"/>
          <w:sz w:val="24"/>
          <w:szCs w:val="24"/>
        </w:rPr>
        <w:t xml:space="preserve"> Dysfunktion können zur Entwicklung von Organfunktionsstörungen beitragen.</w:t>
      </w:r>
    </w:p>
    <w:p w:rsidR="007955A9" w:rsidRPr="00A35328" w:rsidRDefault="007955A9" w:rsidP="00A35328">
      <w:pPr>
        <w:spacing w:after="0" w:line="240" w:lineRule="auto"/>
        <w:jc w:val="both"/>
        <w:rPr>
          <w:rFonts w:ascii="Times New Roman" w:hAnsi="Times New Roman" w:cs="Times New Roman"/>
          <w:sz w:val="24"/>
          <w:szCs w:val="24"/>
        </w:rPr>
      </w:pPr>
    </w:p>
    <w:p w:rsidR="00046B7C" w:rsidRDefault="00046B7C" w:rsidP="00A35328">
      <w:pPr>
        <w:spacing w:after="0" w:line="240" w:lineRule="auto"/>
        <w:jc w:val="both"/>
        <w:rPr>
          <w:rFonts w:ascii="Times New Roman" w:hAnsi="Times New Roman" w:cs="Times New Roman"/>
          <w:sz w:val="24"/>
          <w:szCs w:val="24"/>
        </w:rPr>
      </w:pPr>
      <w:r w:rsidRPr="00A35328">
        <w:rPr>
          <w:rFonts w:ascii="Times New Roman" w:hAnsi="Times New Roman" w:cs="Times New Roman"/>
          <w:sz w:val="24"/>
          <w:szCs w:val="24"/>
        </w:rPr>
        <w:t xml:space="preserve">Die steigende Gesamtzahl der Einzelfälle, die an unerwünschten Wirkungen </w:t>
      </w:r>
      <w:r w:rsidR="00CA02F9" w:rsidRPr="00A35328">
        <w:rPr>
          <w:rFonts w:ascii="Times New Roman" w:hAnsi="Times New Roman" w:cs="Times New Roman"/>
          <w:sz w:val="24"/>
          <w:szCs w:val="24"/>
        </w:rPr>
        <w:t xml:space="preserve">im Zusammenhang mit </w:t>
      </w:r>
      <w:r w:rsidR="00CA02F9">
        <w:rPr>
          <w:rFonts w:ascii="Times New Roman" w:hAnsi="Times New Roman" w:cs="Times New Roman"/>
          <w:sz w:val="24"/>
          <w:szCs w:val="24"/>
        </w:rPr>
        <w:t>s</w:t>
      </w:r>
      <w:r w:rsidR="00CA02F9" w:rsidRPr="00A35328">
        <w:rPr>
          <w:rFonts w:ascii="Times New Roman" w:hAnsi="Times New Roman" w:cs="Times New Roman"/>
          <w:sz w:val="24"/>
          <w:szCs w:val="24"/>
        </w:rPr>
        <w:t>pike-basierten COVID-19</w:t>
      </w:r>
      <w:r w:rsidR="00CA02F9">
        <w:rPr>
          <w:rFonts w:ascii="Times New Roman" w:hAnsi="Times New Roman" w:cs="Times New Roman"/>
          <w:sz w:val="24"/>
          <w:szCs w:val="24"/>
        </w:rPr>
        <w:t>-</w:t>
      </w:r>
      <w:r w:rsidR="00CA02F9" w:rsidRPr="00A35328">
        <w:rPr>
          <w:rFonts w:ascii="Times New Roman" w:hAnsi="Times New Roman" w:cs="Times New Roman"/>
          <w:sz w:val="24"/>
          <w:szCs w:val="24"/>
        </w:rPr>
        <w:t>Impfstoffen leide</w:t>
      </w:r>
      <w:r w:rsidR="00CA02F9">
        <w:rPr>
          <w:rFonts w:ascii="Times New Roman" w:hAnsi="Times New Roman" w:cs="Times New Roman"/>
          <w:sz w:val="24"/>
          <w:szCs w:val="24"/>
        </w:rPr>
        <w:t>t</w:t>
      </w:r>
      <w:r w:rsidR="00CA02F9" w:rsidRPr="00A35328">
        <w:rPr>
          <w:rFonts w:ascii="Times New Roman" w:hAnsi="Times New Roman" w:cs="Times New Roman"/>
          <w:sz w:val="24"/>
          <w:szCs w:val="24"/>
        </w:rPr>
        <w:t xml:space="preserve"> </w:t>
      </w:r>
      <w:r w:rsidRPr="00A35328">
        <w:rPr>
          <w:rFonts w:ascii="Times New Roman" w:hAnsi="Times New Roman" w:cs="Times New Roman"/>
          <w:sz w:val="24"/>
          <w:szCs w:val="24"/>
        </w:rPr>
        <w:t>(n=2</w:t>
      </w:r>
      <w:r w:rsidR="007955A9">
        <w:rPr>
          <w:rFonts w:ascii="Times New Roman" w:hAnsi="Times New Roman" w:cs="Times New Roman"/>
          <w:sz w:val="24"/>
          <w:szCs w:val="24"/>
        </w:rPr>
        <w:t xml:space="preserve"> 256 </w:t>
      </w:r>
      <w:r w:rsidRPr="00A35328">
        <w:rPr>
          <w:rFonts w:ascii="Times New Roman" w:hAnsi="Times New Roman" w:cs="Times New Roman"/>
          <w:sz w:val="24"/>
          <w:szCs w:val="24"/>
        </w:rPr>
        <w:t>506 Fälle in europäischen Lä</w:t>
      </w:r>
      <w:r w:rsidR="006E763E">
        <w:rPr>
          <w:rFonts w:ascii="Times New Roman" w:hAnsi="Times New Roman" w:cs="Times New Roman"/>
          <w:sz w:val="24"/>
          <w:szCs w:val="24"/>
        </w:rPr>
        <w:t xml:space="preserve">ndern bis zum 31. Juli 2023) und häufig </w:t>
      </w:r>
      <w:r w:rsidRPr="00A35328">
        <w:rPr>
          <w:rFonts w:ascii="Times New Roman" w:hAnsi="Times New Roman" w:cs="Times New Roman"/>
          <w:sz w:val="24"/>
          <w:szCs w:val="24"/>
        </w:rPr>
        <w:t>tödlich</w:t>
      </w:r>
      <w:r w:rsidR="006974D2">
        <w:rPr>
          <w:rFonts w:ascii="Times New Roman" w:hAnsi="Times New Roman" w:cs="Times New Roman"/>
          <w:sz w:val="24"/>
          <w:szCs w:val="24"/>
        </w:rPr>
        <w:t xml:space="preserve"> enden </w:t>
      </w:r>
      <w:r w:rsidRPr="00A35328">
        <w:rPr>
          <w:rFonts w:ascii="Times New Roman" w:hAnsi="Times New Roman" w:cs="Times New Roman"/>
          <w:sz w:val="24"/>
          <w:szCs w:val="24"/>
        </w:rPr>
        <w:t>(n=51</w:t>
      </w:r>
      <w:r w:rsidR="007955A9">
        <w:rPr>
          <w:rFonts w:ascii="Times New Roman" w:hAnsi="Times New Roman" w:cs="Times New Roman"/>
          <w:sz w:val="24"/>
          <w:szCs w:val="24"/>
        </w:rPr>
        <w:t xml:space="preserve"> </w:t>
      </w:r>
      <w:r w:rsidRPr="00A35328">
        <w:rPr>
          <w:rFonts w:ascii="Times New Roman" w:hAnsi="Times New Roman" w:cs="Times New Roman"/>
          <w:sz w:val="24"/>
          <w:szCs w:val="24"/>
        </w:rPr>
        <w:t>740), ist mehr als alar</w:t>
      </w:r>
      <w:r w:rsidR="007955A9">
        <w:rPr>
          <w:rFonts w:ascii="Times New Roman" w:hAnsi="Times New Roman" w:cs="Times New Roman"/>
          <w:sz w:val="24"/>
          <w:szCs w:val="24"/>
        </w:rPr>
        <w:t>mierend. Mit durchschnittlich 2</w:t>
      </w:r>
      <w:r w:rsidRPr="00A35328">
        <w:rPr>
          <w:rFonts w:ascii="Times New Roman" w:hAnsi="Times New Roman" w:cs="Times New Roman"/>
          <w:sz w:val="24"/>
          <w:szCs w:val="24"/>
        </w:rPr>
        <w:t xml:space="preserve">338 Betroffenen pro Tag in europäischen Ländern, von denen bis zum 31. Juli 2023 durchschnittlich 54 pro Tag an den Nebenwirkungen </w:t>
      </w:r>
      <w:r w:rsidR="007955A9">
        <w:rPr>
          <w:rFonts w:ascii="Times New Roman" w:hAnsi="Times New Roman" w:cs="Times New Roman"/>
          <w:sz w:val="24"/>
          <w:szCs w:val="24"/>
        </w:rPr>
        <w:t>ver</w:t>
      </w:r>
      <w:r w:rsidRPr="00A35328">
        <w:rPr>
          <w:rFonts w:ascii="Times New Roman" w:hAnsi="Times New Roman" w:cs="Times New Roman"/>
          <w:sz w:val="24"/>
          <w:szCs w:val="24"/>
        </w:rPr>
        <w:t>starben (2,3 % der geimpften Personen mit Nebenwirkungen), wurden die jahrzehntelangen Erfahrungen mit herkömmlichen Impfstoffen bei Weitem über</w:t>
      </w:r>
      <w:r w:rsidR="007955A9">
        <w:rPr>
          <w:rFonts w:ascii="Times New Roman" w:hAnsi="Times New Roman" w:cs="Times New Roman"/>
          <w:sz w:val="24"/>
          <w:szCs w:val="24"/>
        </w:rPr>
        <w:t>schritten</w:t>
      </w:r>
      <w:r w:rsidRPr="00A35328">
        <w:rPr>
          <w:rFonts w:ascii="Times New Roman" w:hAnsi="Times New Roman" w:cs="Times New Roman"/>
          <w:sz w:val="24"/>
          <w:szCs w:val="24"/>
        </w:rPr>
        <w:t>⁶, ebenso wie die Covid-19-Todesrate¹⁻³.</w:t>
      </w:r>
    </w:p>
    <w:p w:rsidR="007955A9" w:rsidRPr="00CA02F9" w:rsidRDefault="007955A9" w:rsidP="00CA02F9">
      <w:pPr>
        <w:spacing w:after="0" w:line="240" w:lineRule="auto"/>
        <w:jc w:val="both"/>
        <w:rPr>
          <w:rFonts w:ascii="Times New Roman" w:hAnsi="Times New Roman" w:cs="Times New Roman"/>
          <w:sz w:val="24"/>
          <w:szCs w:val="24"/>
        </w:rPr>
      </w:pPr>
    </w:p>
    <w:p w:rsidR="00046B7C" w:rsidRPr="00CA02F9" w:rsidRDefault="00046B7C" w:rsidP="00CA02F9">
      <w:pPr>
        <w:pStyle w:val="Default"/>
        <w:jc w:val="both"/>
        <w:rPr>
          <w:rFonts w:ascii="Times New Roman" w:hAnsi="Times New Roman" w:cs="Times New Roman"/>
          <w:b/>
          <w:bCs/>
          <w:color w:val="auto"/>
          <w:sz w:val="28"/>
          <w:szCs w:val="28"/>
        </w:rPr>
      </w:pPr>
      <w:r w:rsidRPr="00CA02F9">
        <w:rPr>
          <w:rFonts w:ascii="Times New Roman" w:hAnsi="Times New Roman" w:cs="Times New Roman"/>
          <w:b/>
          <w:bCs/>
          <w:color w:val="auto"/>
          <w:sz w:val="28"/>
          <w:szCs w:val="28"/>
        </w:rPr>
        <w:t>Schlussfolgerungen</w:t>
      </w:r>
    </w:p>
    <w:p w:rsidR="00046B7C" w:rsidRPr="00CA02F9" w:rsidRDefault="00046B7C" w:rsidP="00CA02F9">
      <w:pPr>
        <w:pStyle w:val="Default"/>
        <w:jc w:val="both"/>
        <w:rPr>
          <w:rFonts w:ascii="Times New Roman" w:hAnsi="Times New Roman" w:cs="Times New Roman"/>
          <w:b/>
          <w:bCs/>
          <w:color w:val="auto"/>
        </w:rPr>
      </w:pPr>
    </w:p>
    <w:p w:rsidR="00046B7C" w:rsidRPr="00CA02F9" w:rsidRDefault="00046B7C" w:rsidP="00CA02F9">
      <w:pPr>
        <w:pStyle w:val="Default"/>
        <w:jc w:val="both"/>
        <w:rPr>
          <w:rFonts w:ascii="Times New Roman" w:hAnsi="Times New Roman" w:cs="Times New Roman"/>
          <w:bCs/>
          <w:color w:val="auto"/>
        </w:rPr>
      </w:pPr>
      <w:r w:rsidRPr="00CA02F9">
        <w:rPr>
          <w:rFonts w:ascii="Times New Roman" w:hAnsi="Times New Roman" w:cs="Times New Roman"/>
          <w:bCs/>
          <w:color w:val="auto"/>
        </w:rPr>
        <w:t xml:space="preserve">Die Voraussetzungen für </w:t>
      </w:r>
      <w:r w:rsidR="00CA02F9">
        <w:rPr>
          <w:rFonts w:ascii="Times New Roman" w:hAnsi="Times New Roman" w:cs="Times New Roman"/>
          <w:bCs/>
          <w:color w:val="auto"/>
        </w:rPr>
        <w:t xml:space="preserve">die </w:t>
      </w:r>
      <w:r w:rsidRPr="00CA02F9">
        <w:rPr>
          <w:rFonts w:ascii="Times New Roman" w:hAnsi="Times New Roman" w:cs="Times New Roman"/>
          <w:bCs/>
          <w:color w:val="auto"/>
        </w:rPr>
        <w:t>Spike-</w:t>
      </w:r>
      <w:r w:rsidR="00CA02F9">
        <w:rPr>
          <w:rFonts w:ascii="Times New Roman" w:hAnsi="Times New Roman" w:cs="Times New Roman"/>
          <w:bCs/>
          <w:color w:val="auto"/>
        </w:rPr>
        <w:t>Wirksamkeit</w:t>
      </w:r>
      <w:r w:rsidR="005136BF">
        <w:rPr>
          <w:rFonts w:ascii="Times New Roman" w:hAnsi="Times New Roman" w:cs="Times New Roman"/>
          <w:bCs/>
          <w:color w:val="auto"/>
        </w:rPr>
        <w:t xml:space="preserve"> - </w:t>
      </w:r>
      <w:r w:rsidRPr="00CA02F9">
        <w:rPr>
          <w:rFonts w:ascii="Times New Roman" w:hAnsi="Times New Roman" w:cs="Times New Roman"/>
          <w:bCs/>
          <w:color w:val="auto"/>
        </w:rPr>
        <w:t xml:space="preserve">ihre systemische Verteilung sowie ihr </w:t>
      </w:r>
      <w:r w:rsidR="009F6A6C">
        <w:rPr>
          <w:rFonts w:ascii="Times New Roman" w:hAnsi="Times New Roman" w:cs="Times New Roman"/>
          <w:bCs/>
          <w:color w:val="auto"/>
        </w:rPr>
        <w:t>ver</w:t>
      </w:r>
      <w:r w:rsidRPr="00CA02F9">
        <w:rPr>
          <w:rFonts w:ascii="Times New Roman" w:hAnsi="Times New Roman" w:cs="Times New Roman"/>
          <w:bCs/>
          <w:color w:val="auto"/>
        </w:rPr>
        <w:t>länger</w:t>
      </w:r>
      <w:r w:rsidR="009F6A6C">
        <w:rPr>
          <w:rFonts w:ascii="Times New Roman" w:hAnsi="Times New Roman" w:cs="Times New Roman"/>
          <w:bCs/>
          <w:color w:val="auto"/>
        </w:rPr>
        <w:t>t</w:t>
      </w:r>
      <w:r w:rsidRPr="00CA02F9">
        <w:rPr>
          <w:rFonts w:ascii="Times New Roman" w:hAnsi="Times New Roman" w:cs="Times New Roman"/>
          <w:bCs/>
          <w:color w:val="auto"/>
        </w:rPr>
        <w:t>er Nachweis nach der Impfung</w:t>
      </w:r>
      <w:r w:rsidR="005136BF">
        <w:rPr>
          <w:rFonts w:ascii="Times New Roman" w:hAnsi="Times New Roman" w:cs="Times New Roman"/>
          <w:bCs/>
          <w:color w:val="auto"/>
        </w:rPr>
        <w:t xml:space="preserve"> -</w:t>
      </w:r>
      <w:r w:rsidRPr="00CA02F9">
        <w:rPr>
          <w:rFonts w:ascii="Times New Roman" w:hAnsi="Times New Roman" w:cs="Times New Roman"/>
          <w:bCs/>
          <w:color w:val="auto"/>
        </w:rPr>
        <w:t xml:space="preserve"> sind gegeben, was der behaupteten</w:t>
      </w:r>
      <w:r w:rsidR="009F6A6C">
        <w:rPr>
          <w:rFonts w:ascii="Times New Roman" w:hAnsi="Times New Roman" w:cs="Times New Roman"/>
          <w:bCs/>
          <w:color w:val="auto"/>
        </w:rPr>
        <w:t>,</w:t>
      </w:r>
      <w:r w:rsidRPr="00CA02F9">
        <w:rPr>
          <w:rFonts w:ascii="Times New Roman" w:hAnsi="Times New Roman" w:cs="Times New Roman"/>
          <w:bCs/>
          <w:color w:val="auto"/>
        </w:rPr>
        <w:t xml:space="preserve"> nur regionalen und zeitlich begrenzten Wirksamkeit widerspricht. Das Zeitfenster für die Beurteilung eines möglichen Zusammenhangs zwischen vermuteten Nebenwirkungen und Spike-Impfungen muss daher auf die maximale Dauer des Spike-Nachweises ausgedehnt werden.</w:t>
      </w:r>
    </w:p>
    <w:p w:rsidR="00046B7C" w:rsidRPr="00CA02F9" w:rsidRDefault="00046B7C" w:rsidP="00CA02F9">
      <w:pPr>
        <w:pStyle w:val="Default"/>
        <w:jc w:val="both"/>
        <w:rPr>
          <w:rFonts w:ascii="Times New Roman" w:hAnsi="Times New Roman" w:cs="Times New Roman"/>
          <w:bCs/>
          <w:color w:val="auto"/>
        </w:rPr>
      </w:pPr>
    </w:p>
    <w:p w:rsidR="00046B7C" w:rsidRPr="00CA02F9" w:rsidRDefault="005136BF" w:rsidP="00CA02F9">
      <w:pPr>
        <w:pStyle w:val="Default"/>
        <w:jc w:val="both"/>
        <w:rPr>
          <w:rFonts w:ascii="Times New Roman" w:hAnsi="Times New Roman" w:cs="Times New Roman"/>
          <w:bCs/>
          <w:color w:val="auto"/>
        </w:rPr>
      </w:pPr>
      <w:r>
        <w:rPr>
          <w:rFonts w:ascii="Times New Roman" w:hAnsi="Times New Roman" w:cs="Times New Roman"/>
          <w:bCs/>
          <w:color w:val="auto"/>
        </w:rPr>
        <w:t>Das Spektrum der mit der s</w:t>
      </w:r>
      <w:r w:rsidR="00046B7C" w:rsidRPr="00CA02F9">
        <w:rPr>
          <w:rFonts w:ascii="Times New Roman" w:hAnsi="Times New Roman" w:cs="Times New Roman"/>
          <w:bCs/>
          <w:color w:val="auto"/>
        </w:rPr>
        <w:t xml:space="preserve">pike-basierten Impfung verbundenen Nebenwirkungen ist unangemessen breit und betrifft </w:t>
      </w:r>
      <w:r w:rsidR="006E763E">
        <w:rPr>
          <w:rFonts w:ascii="Times New Roman" w:hAnsi="Times New Roman" w:cs="Times New Roman"/>
          <w:bCs/>
          <w:color w:val="auto"/>
        </w:rPr>
        <w:t>nahezu</w:t>
      </w:r>
      <w:r w:rsidR="00046B7C" w:rsidRPr="00CA02F9">
        <w:rPr>
          <w:rFonts w:ascii="Times New Roman" w:hAnsi="Times New Roman" w:cs="Times New Roman"/>
          <w:bCs/>
          <w:color w:val="auto"/>
        </w:rPr>
        <w:t xml:space="preserve"> alle Vitalfunktionen des menschlichen Organismus. Der Schweregrad der Nebenwirkungen ist alarmierend. Das einzigartige klassenspezifische UAW-Profil der </w:t>
      </w:r>
      <w:r w:rsidR="009F6A6C">
        <w:rPr>
          <w:rFonts w:ascii="Times New Roman" w:hAnsi="Times New Roman" w:cs="Times New Roman"/>
          <w:bCs/>
          <w:color w:val="auto"/>
        </w:rPr>
        <w:t>s</w:t>
      </w:r>
      <w:r w:rsidR="00046B7C" w:rsidRPr="00CA02F9">
        <w:rPr>
          <w:rFonts w:ascii="Times New Roman" w:hAnsi="Times New Roman" w:cs="Times New Roman"/>
          <w:bCs/>
          <w:color w:val="auto"/>
        </w:rPr>
        <w:t xml:space="preserve">pike-basierten Covid-19-Impfstoffe spiegelt ihre Wirkungsweise wider – Herunterregulierung des </w:t>
      </w:r>
      <w:proofErr w:type="spellStart"/>
      <w:r w:rsidR="00046B7C" w:rsidRPr="00CA02F9">
        <w:rPr>
          <w:rFonts w:ascii="Times New Roman" w:hAnsi="Times New Roman" w:cs="Times New Roman"/>
          <w:bCs/>
          <w:color w:val="auto"/>
        </w:rPr>
        <w:t>kardioprotektiven</w:t>
      </w:r>
      <w:proofErr w:type="spellEnd"/>
      <w:r w:rsidR="00046B7C" w:rsidRPr="00CA02F9">
        <w:rPr>
          <w:rFonts w:ascii="Times New Roman" w:hAnsi="Times New Roman" w:cs="Times New Roman"/>
          <w:bCs/>
          <w:color w:val="auto"/>
        </w:rPr>
        <w:t xml:space="preserve"> Enzyms ACE2 mit anschließender Dysregulation und Aktivierung des RAAS, Zunahme der Ang-II-Einflüsse, Einschränkung der antipathogenen ACE 2/Ang1-7/MAS/AT2R-Achse, direkte Spike-Effekte und Zellfusion, RAAS-unabhängige Reaktionen, Synergismen mit </w:t>
      </w:r>
      <w:proofErr w:type="spellStart"/>
      <w:r w:rsidR="00046B7C" w:rsidRPr="00CA02F9">
        <w:rPr>
          <w:rFonts w:ascii="Times New Roman" w:hAnsi="Times New Roman" w:cs="Times New Roman"/>
          <w:bCs/>
          <w:color w:val="auto"/>
        </w:rPr>
        <w:t>Katecholaminen</w:t>
      </w:r>
      <w:proofErr w:type="spellEnd"/>
      <w:r w:rsidR="00046B7C" w:rsidRPr="00CA02F9">
        <w:rPr>
          <w:rFonts w:ascii="Times New Roman" w:hAnsi="Times New Roman" w:cs="Times New Roman"/>
          <w:bCs/>
          <w:color w:val="auto"/>
        </w:rPr>
        <w:t xml:space="preserve">, DABK und/oder TLR4, Wechselwirkungen mit dem Co-Rezeptor </w:t>
      </w:r>
      <w:proofErr w:type="spellStart"/>
      <w:r w:rsidR="00046B7C" w:rsidRPr="00CA02F9">
        <w:rPr>
          <w:rFonts w:ascii="Times New Roman" w:hAnsi="Times New Roman" w:cs="Times New Roman"/>
          <w:bCs/>
          <w:color w:val="auto"/>
        </w:rPr>
        <w:t>Heparansulfat</w:t>
      </w:r>
      <w:proofErr w:type="spellEnd"/>
      <w:r w:rsidR="00046B7C" w:rsidRPr="00CA02F9">
        <w:rPr>
          <w:rFonts w:ascii="Times New Roman" w:hAnsi="Times New Roman" w:cs="Times New Roman"/>
          <w:bCs/>
          <w:color w:val="auto"/>
        </w:rPr>
        <w:t xml:space="preserve">. Galenische Details der fertigen Impfstoffe können diesen </w:t>
      </w:r>
      <w:r w:rsidR="009F6A6C">
        <w:rPr>
          <w:rFonts w:ascii="Times New Roman" w:hAnsi="Times New Roman" w:cs="Times New Roman"/>
          <w:bCs/>
          <w:color w:val="auto"/>
        </w:rPr>
        <w:t>grundlegend</w:t>
      </w:r>
      <w:r w:rsidR="00046B7C" w:rsidRPr="00CA02F9">
        <w:rPr>
          <w:rFonts w:ascii="Times New Roman" w:hAnsi="Times New Roman" w:cs="Times New Roman"/>
          <w:bCs/>
          <w:color w:val="auto"/>
        </w:rPr>
        <w:t xml:space="preserve"> </w:t>
      </w:r>
      <w:r w:rsidR="009F6A6C" w:rsidRPr="00CA02F9">
        <w:rPr>
          <w:rFonts w:ascii="Times New Roman" w:hAnsi="Times New Roman" w:cs="Times New Roman"/>
          <w:bCs/>
          <w:color w:val="auto"/>
        </w:rPr>
        <w:t xml:space="preserve">schädlichen </w:t>
      </w:r>
      <w:r w:rsidR="006E763E">
        <w:rPr>
          <w:rFonts w:ascii="Times New Roman" w:hAnsi="Times New Roman" w:cs="Times New Roman"/>
          <w:bCs/>
          <w:color w:val="auto"/>
        </w:rPr>
        <w:t xml:space="preserve">Wirkmechanismus modulieren. Auftreten und </w:t>
      </w:r>
      <w:r w:rsidR="00046B7C" w:rsidRPr="00CA02F9">
        <w:rPr>
          <w:rFonts w:ascii="Times New Roman" w:hAnsi="Times New Roman" w:cs="Times New Roman"/>
          <w:bCs/>
          <w:color w:val="auto"/>
        </w:rPr>
        <w:t xml:space="preserve">Schweregrad einer unerwünschten Reaktion werden </w:t>
      </w:r>
      <w:r w:rsidR="009F6A6C">
        <w:rPr>
          <w:rFonts w:ascii="Times New Roman" w:hAnsi="Times New Roman" w:cs="Times New Roman"/>
          <w:bCs/>
          <w:color w:val="auto"/>
        </w:rPr>
        <w:t>von zahlreichen</w:t>
      </w:r>
      <w:r w:rsidR="00046B7C" w:rsidRPr="00CA02F9">
        <w:rPr>
          <w:rFonts w:ascii="Times New Roman" w:hAnsi="Times New Roman" w:cs="Times New Roman"/>
          <w:bCs/>
          <w:color w:val="auto"/>
        </w:rPr>
        <w:t xml:space="preserve"> individuellen Faktoren wie Gesundheitszustand, Stresssituation, Komorbidität, genetischen Merkmalen, Geschlecht, Alter, Vorhandensein von Anti-/Autoantikörpern usw. beeinflusst.</w:t>
      </w:r>
    </w:p>
    <w:p w:rsidR="00046B7C" w:rsidRPr="00CA02F9" w:rsidRDefault="00046B7C" w:rsidP="00CA02F9">
      <w:pPr>
        <w:pStyle w:val="Default"/>
        <w:jc w:val="both"/>
        <w:rPr>
          <w:rFonts w:ascii="Times New Roman" w:hAnsi="Times New Roman" w:cs="Times New Roman"/>
          <w:bCs/>
          <w:color w:val="auto"/>
        </w:rPr>
      </w:pPr>
    </w:p>
    <w:p w:rsidR="005136BF" w:rsidRDefault="00046B7C" w:rsidP="00CA02F9">
      <w:pPr>
        <w:pStyle w:val="Default"/>
        <w:jc w:val="both"/>
        <w:rPr>
          <w:rFonts w:ascii="Times New Roman" w:hAnsi="Times New Roman" w:cs="Times New Roman"/>
          <w:bCs/>
          <w:color w:val="auto"/>
        </w:rPr>
      </w:pPr>
      <w:r w:rsidRPr="00CA02F9">
        <w:rPr>
          <w:rFonts w:ascii="Times New Roman" w:hAnsi="Times New Roman" w:cs="Times New Roman"/>
          <w:bCs/>
          <w:color w:val="auto"/>
        </w:rPr>
        <w:t xml:space="preserve">Kenntnis und Bewertung des Einflusses dieser relevanten Faktoren sind die Grundlage für eine erfolgreiche therapeutische Intervention. Ein individueller Ansatz in Abhängigkeit von den Symptomen und eine differenzierte Diagnose sind unerlässlich. </w:t>
      </w:r>
    </w:p>
    <w:p w:rsidR="005136BF" w:rsidRDefault="005136BF" w:rsidP="00CA02F9">
      <w:pPr>
        <w:pStyle w:val="Default"/>
        <w:jc w:val="both"/>
        <w:rPr>
          <w:rFonts w:ascii="Times New Roman" w:hAnsi="Times New Roman" w:cs="Times New Roman"/>
          <w:bCs/>
          <w:color w:val="auto"/>
        </w:rPr>
      </w:pPr>
    </w:p>
    <w:p w:rsidR="00046B7C" w:rsidRDefault="00046B7C" w:rsidP="00CA02F9">
      <w:pPr>
        <w:pStyle w:val="Default"/>
        <w:jc w:val="both"/>
        <w:rPr>
          <w:rFonts w:ascii="Times New Roman" w:hAnsi="Times New Roman" w:cs="Times New Roman"/>
          <w:bCs/>
          <w:color w:val="auto"/>
        </w:rPr>
      </w:pPr>
      <w:r w:rsidRPr="00CA02F9">
        <w:rPr>
          <w:rFonts w:ascii="Times New Roman" w:hAnsi="Times New Roman" w:cs="Times New Roman"/>
          <w:bCs/>
          <w:color w:val="auto"/>
        </w:rPr>
        <w:t xml:space="preserve">Jede Stimulation des RAAS sowie die </w:t>
      </w:r>
      <w:proofErr w:type="spellStart"/>
      <w:r w:rsidRPr="00CA02F9">
        <w:rPr>
          <w:rFonts w:ascii="Times New Roman" w:hAnsi="Times New Roman" w:cs="Times New Roman"/>
          <w:bCs/>
          <w:color w:val="auto"/>
        </w:rPr>
        <w:t>Komedikation</w:t>
      </w:r>
      <w:proofErr w:type="spellEnd"/>
      <w:r w:rsidRPr="00CA02F9">
        <w:rPr>
          <w:rFonts w:ascii="Times New Roman" w:hAnsi="Times New Roman" w:cs="Times New Roman"/>
          <w:bCs/>
          <w:color w:val="auto"/>
        </w:rPr>
        <w:t xml:space="preserve"> mit </w:t>
      </w:r>
      <w:proofErr w:type="spellStart"/>
      <w:r w:rsidRPr="00CA02F9">
        <w:rPr>
          <w:rFonts w:ascii="Times New Roman" w:hAnsi="Times New Roman" w:cs="Times New Roman"/>
          <w:bCs/>
          <w:color w:val="auto"/>
        </w:rPr>
        <w:t>vasokonstriktiven</w:t>
      </w:r>
      <w:proofErr w:type="spellEnd"/>
      <w:r w:rsidRPr="00CA02F9">
        <w:rPr>
          <w:rFonts w:ascii="Times New Roman" w:hAnsi="Times New Roman" w:cs="Times New Roman"/>
          <w:bCs/>
          <w:color w:val="auto"/>
        </w:rPr>
        <w:t xml:space="preserve">, </w:t>
      </w:r>
      <w:proofErr w:type="spellStart"/>
      <w:r w:rsidRPr="00CA02F9">
        <w:rPr>
          <w:rFonts w:ascii="Times New Roman" w:hAnsi="Times New Roman" w:cs="Times New Roman"/>
          <w:bCs/>
          <w:color w:val="auto"/>
        </w:rPr>
        <w:t>katecholaminergen</w:t>
      </w:r>
      <w:proofErr w:type="spellEnd"/>
      <w:r w:rsidRPr="00CA02F9">
        <w:rPr>
          <w:rFonts w:ascii="Times New Roman" w:hAnsi="Times New Roman" w:cs="Times New Roman"/>
          <w:bCs/>
          <w:color w:val="auto"/>
        </w:rPr>
        <w:t xml:space="preserve"> oder TLR4- und DABK-aktivierenden und </w:t>
      </w:r>
      <w:proofErr w:type="spellStart"/>
      <w:r w:rsidRPr="00CA02F9">
        <w:rPr>
          <w:rFonts w:ascii="Times New Roman" w:hAnsi="Times New Roman" w:cs="Times New Roman"/>
          <w:bCs/>
          <w:color w:val="auto"/>
        </w:rPr>
        <w:t>Heparansulfat</w:t>
      </w:r>
      <w:proofErr w:type="spellEnd"/>
      <w:r w:rsidRPr="00CA02F9">
        <w:rPr>
          <w:rFonts w:ascii="Times New Roman" w:hAnsi="Times New Roman" w:cs="Times New Roman"/>
          <w:bCs/>
          <w:color w:val="auto"/>
        </w:rPr>
        <w:t>-hemmenden Medikamenten sollte für die Dauer der Spike-Wirksamkeit vermieden werden.</w:t>
      </w:r>
    </w:p>
    <w:p w:rsidR="009F6A6C" w:rsidRPr="00CA02F9" w:rsidRDefault="009F6A6C" w:rsidP="00CA02F9">
      <w:pPr>
        <w:pStyle w:val="Default"/>
        <w:jc w:val="both"/>
        <w:rPr>
          <w:rFonts w:ascii="Times New Roman" w:hAnsi="Times New Roman" w:cs="Times New Roman"/>
          <w:bCs/>
          <w:color w:val="auto"/>
        </w:rPr>
      </w:pPr>
    </w:p>
    <w:p w:rsidR="00046B7C" w:rsidRPr="00CA02F9" w:rsidRDefault="00046B7C" w:rsidP="00CA02F9">
      <w:pPr>
        <w:pStyle w:val="Default"/>
        <w:jc w:val="both"/>
        <w:rPr>
          <w:rFonts w:ascii="Times New Roman" w:hAnsi="Times New Roman" w:cs="Times New Roman"/>
          <w:bCs/>
          <w:color w:val="auto"/>
        </w:rPr>
      </w:pPr>
      <w:r w:rsidRPr="00CA02F9">
        <w:rPr>
          <w:rFonts w:ascii="Times New Roman" w:hAnsi="Times New Roman" w:cs="Times New Roman"/>
          <w:bCs/>
          <w:color w:val="auto"/>
        </w:rPr>
        <w:t>Aufgrund de</w:t>
      </w:r>
      <w:r w:rsidR="009F6A6C">
        <w:rPr>
          <w:rFonts w:ascii="Times New Roman" w:hAnsi="Times New Roman" w:cs="Times New Roman"/>
          <w:bCs/>
          <w:color w:val="auto"/>
        </w:rPr>
        <w:t>r besonderen Eigenschaften s</w:t>
      </w:r>
      <w:r w:rsidRPr="00CA02F9">
        <w:rPr>
          <w:rFonts w:ascii="Times New Roman" w:hAnsi="Times New Roman" w:cs="Times New Roman"/>
          <w:bCs/>
          <w:color w:val="auto"/>
        </w:rPr>
        <w:t>pike-induzierende</w:t>
      </w:r>
      <w:r w:rsidR="009F6A6C">
        <w:rPr>
          <w:rFonts w:ascii="Times New Roman" w:hAnsi="Times New Roman" w:cs="Times New Roman"/>
          <w:bCs/>
          <w:color w:val="auto"/>
        </w:rPr>
        <w:t>r</w:t>
      </w:r>
      <w:r w:rsidRPr="00CA02F9">
        <w:rPr>
          <w:rFonts w:ascii="Times New Roman" w:hAnsi="Times New Roman" w:cs="Times New Roman"/>
          <w:bCs/>
          <w:color w:val="auto"/>
        </w:rPr>
        <w:t xml:space="preserve"> Covid-19-Impfstoffe und der vermutlich zahlreichen Einflussfaktoren, denen die Spike-Produktion im Organismus des </w:t>
      </w:r>
      <w:r w:rsidRPr="00CA02F9">
        <w:rPr>
          <w:rFonts w:ascii="Times New Roman" w:hAnsi="Times New Roman" w:cs="Times New Roman"/>
          <w:bCs/>
          <w:color w:val="auto"/>
        </w:rPr>
        <w:lastRenderedPageBreak/>
        <w:t xml:space="preserve">Impflings unterliegt, ist sowohl die Vorhersagbarkeit der Wirksamkeit als auch die der UAW erheblich eingeschränkt; </w:t>
      </w:r>
      <w:r w:rsidR="009F6A6C">
        <w:rPr>
          <w:rFonts w:ascii="Times New Roman" w:hAnsi="Times New Roman" w:cs="Times New Roman"/>
          <w:bCs/>
          <w:color w:val="auto"/>
        </w:rPr>
        <w:t>die Variabilität der s</w:t>
      </w:r>
      <w:r w:rsidRPr="00CA02F9">
        <w:rPr>
          <w:rFonts w:ascii="Times New Roman" w:hAnsi="Times New Roman" w:cs="Times New Roman"/>
          <w:bCs/>
          <w:color w:val="auto"/>
        </w:rPr>
        <w:t>pike-induzierten Reaktionen</w:t>
      </w:r>
      <w:r w:rsidR="006E763E">
        <w:rPr>
          <w:rFonts w:ascii="Times New Roman" w:hAnsi="Times New Roman" w:cs="Times New Roman"/>
          <w:bCs/>
          <w:color w:val="auto"/>
        </w:rPr>
        <w:t xml:space="preserve"> vervielfacht sich</w:t>
      </w:r>
      <w:r w:rsidRPr="00CA02F9">
        <w:rPr>
          <w:rFonts w:ascii="Times New Roman" w:hAnsi="Times New Roman" w:cs="Times New Roman"/>
          <w:bCs/>
          <w:color w:val="auto"/>
        </w:rPr>
        <w:t>.</w:t>
      </w:r>
    </w:p>
    <w:p w:rsidR="00B84554" w:rsidRPr="00CA02F9" w:rsidRDefault="00B84554" w:rsidP="00CA02F9">
      <w:pPr>
        <w:pStyle w:val="Default"/>
        <w:jc w:val="both"/>
        <w:rPr>
          <w:rFonts w:ascii="Times New Roman" w:hAnsi="Times New Roman" w:cs="Times New Roman"/>
          <w:bCs/>
          <w:color w:val="auto"/>
        </w:rPr>
      </w:pPr>
    </w:p>
    <w:p w:rsidR="00046B7C" w:rsidRPr="00CA02F9" w:rsidRDefault="00046B7C" w:rsidP="00CA02F9">
      <w:pPr>
        <w:pStyle w:val="Default"/>
        <w:jc w:val="both"/>
        <w:rPr>
          <w:rFonts w:ascii="Times New Roman" w:hAnsi="Times New Roman" w:cs="Times New Roman"/>
          <w:bCs/>
          <w:color w:val="auto"/>
        </w:rPr>
      </w:pPr>
      <w:r w:rsidRPr="00CA02F9">
        <w:rPr>
          <w:rFonts w:ascii="Times New Roman" w:hAnsi="Times New Roman" w:cs="Times New Roman"/>
          <w:bCs/>
          <w:color w:val="auto"/>
        </w:rPr>
        <w:t xml:space="preserve">In jedem Fall ist zu berücksichtigen, dass die Aussagekraft der von etablierten </w:t>
      </w:r>
      <w:proofErr w:type="spellStart"/>
      <w:r w:rsidRPr="00CA02F9">
        <w:rPr>
          <w:rFonts w:ascii="Times New Roman" w:hAnsi="Times New Roman" w:cs="Times New Roman"/>
          <w:bCs/>
          <w:color w:val="auto"/>
        </w:rPr>
        <w:t>Pharmakovigilanzsystemen</w:t>
      </w:r>
      <w:proofErr w:type="spellEnd"/>
      <w:r w:rsidRPr="00CA02F9">
        <w:rPr>
          <w:rFonts w:ascii="Times New Roman" w:hAnsi="Times New Roman" w:cs="Times New Roman"/>
          <w:bCs/>
          <w:color w:val="auto"/>
        </w:rPr>
        <w:t xml:space="preserve"> dokumentierten Nebenwirkungszahlen durch eine Unterberichterstattung aufgrund mangelnder Kenntnis des Wirkmechanismus oder Unkenntnis möglicher Zusammenhänge, mangelnder Melde- und Informationsbereitschaft der Leistungserbringer oder einer Fokussierung auf andere Notwendigkeiten erheblich beeinträchtigt wird. Um Fehlentscheidungen zu vermeiden, werden die Behörden dringend aufgefordert, nicht nur einige verdächtige unerwünschte Arzneimittelwirkungen (z. B. nur 1,59 % aller gemeldeten Fälle</w:t>
      </w:r>
      <w:r w:rsidRPr="009F6A6C">
        <w:rPr>
          <w:rFonts w:ascii="Times New Roman" w:hAnsi="Times New Roman" w:cs="Times New Roman"/>
          <w:bCs/>
          <w:color w:val="auto"/>
          <w:vertAlign w:val="superscript"/>
        </w:rPr>
        <w:t>92</w:t>
      </w:r>
      <w:r w:rsidRPr="00CA02F9">
        <w:rPr>
          <w:rFonts w:ascii="Times New Roman" w:hAnsi="Times New Roman" w:cs="Times New Roman"/>
          <w:bCs/>
          <w:color w:val="auto"/>
        </w:rPr>
        <w:t>), sondern das gesamte Spektrum detailliert zu analysieren.</w:t>
      </w:r>
    </w:p>
    <w:p w:rsidR="00B84554" w:rsidRPr="00CA02F9" w:rsidRDefault="00B84554" w:rsidP="00CA02F9">
      <w:pPr>
        <w:pStyle w:val="Default"/>
        <w:jc w:val="both"/>
        <w:rPr>
          <w:rFonts w:ascii="Times New Roman" w:hAnsi="Times New Roman" w:cs="Times New Roman"/>
          <w:bCs/>
          <w:color w:val="auto"/>
        </w:rPr>
      </w:pPr>
    </w:p>
    <w:p w:rsidR="00046B7C" w:rsidRPr="00CA02F9" w:rsidRDefault="00046B7C" w:rsidP="00CA02F9">
      <w:pPr>
        <w:pStyle w:val="Default"/>
        <w:jc w:val="both"/>
        <w:rPr>
          <w:rFonts w:ascii="Times New Roman" w:hAnsi="Times New Roman" w:cs="Times New Roman"/>
          <w:bCs/>
          <w:color w:val="auto"/>
        </w:rPr>
      </w:pPr>
      <w:r w:rsidRPr="00CA02F9">
        <w:rPr>
          <w:rFonts w:ascii="Times New Roman" w:hAnsi="Times New Roman" w:cs="Times New Roman"/>
          <w:bCs/>
          <w:color w:val="auto"/>
        </w:rPr>
        <w:t>Aus pharmakologischer Sicht sind Spikes hochaktive Substanzen, aber keine tolerierbaren einfachen Antigene. Aufgrund ihres einzigartig breiten, nicht tolerierbaren Spektrums an Nebenwirkungen sind Impfstoffe auf Spike-Basis daher nicht für die Immunisierung zur Vermeidung vergleichsweise harmloser Infektionen geeignet. Die Verhinderung schädlicher Einflüsse auf die Gesundheit jedes Menschen sollte oberste Priorität haben.</w:t>
      </w:r>
    </w:p>
    <w:p w:rsidR="00046B7C" w:rsidRPr="00CA02F9" w:rsidRDefault="00046B7C" w:rsidP="00CA02F9">
      <w:pPr>
        <w:pStyle w:val="Default"/>
        <w:jc w:val="both"/>
        <w:rPr>
          <w:rFonts w:ascii="Times New Roman" w:hAnsi="Times New Roman" w:cs="Times New Roman"/>
          <w:bCs/>
          <w:color w:val="auto"/>
        </w:rPr>
      </w:pPr>
    </w:p>
    <w:sectPr w:rsidR="00046B7C" w:rsidRPr="00CA02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D42B2"/>
    <w:multiLevelType w:val="hybridMultilevel"/>
    <w:tmpl w:val="7F78A024"/>
    <w:lvl w:ilvl="0" w:tplc="4E60509A">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2163D3"/>
    <w:multiLevelType w:val="hybridMultilevel"/>
    <w:tmpl w:val="DCD6BC88"/>
    <w:lvl w:ilvl="0" w:tplc="1408C9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D84AE8"/>
    <w:multiLevelType w:val="hybridMultilevel"/>
    <w:tmpl w:val="A380F650"/>
    <w:lvl w:ilvl="0" w:tplc="8918DF78">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9A"/>
    <w:rsid w:val="00034D14"/>
    <w:rsid w:val="00034D45"/>
    <w:rsid w:val="00046B7C"/>
    <w:rsid w:val="00097803"/>
    <w:rsid w:val="001D6F2F"/>
    <w:rsid w:val="001E0E9C"/>
    <w:rsid w:val="004045EC"/>
    <w:rsid w:val="004656A8"/>
    <w:rsid w:val="00503B9E"/>
    <w:rsid w:val="005136BF"/>
    <w:rsid w:val="00517AAE"/>
    <w:rsid w:val="00667B80"/>
    <w:rsid w:val="00695A4D"/>
    <w:rsid w:val="006974D2"/>
    <w:rsid w:val="006A3117"/>
    <w:rsid w:val="006C6BC3"/>
    <w:rsid w:val="006E763E"/>
    <w:rsid w:val="007955A9"/>
    <w:rsid w:val="007F5144"/>
    <w:rsid w:val="00890F40"/>
    <w:rsid w:val="008B7C42"/>
    <w:rsid w:val="009046F5"/>
    <w:rsid w:val="00950CE4"/>
    <w:rsid w:val="009B4DC6"/>
    <w:rsid w:val="009D27CC"/>
    <w:rsid w:val="009F6A6C"/>
    <w:rsid w:val="00A35328"/>
    <w:rsid w:val="00A766C8"/>
    <w:rsid w:val="00AA52E6"/>
    <w:rsid w:val="00B21ADA"/>
    <w:rsid w:val="00B25CA2"/>
    <w:rsid w:val="00B823CB"/>
    <w:rsid w:val="00B8399A"/>
    <w:rsid w:val="00B84554"/>
    <w:rsid w:val="00CA02F9"/>
    <w:rsid w:val="00D121B9"/>
    <w:rsid w:val="00D4307D"/>
    <w:rsid w:val="00D9103D"/>
    <w:rsid w:val="00D95D85"/>
    <w:rsid w:val="00DC5A75"/>
    <w:rsid w:val="00DF2E3E"/>
    <w:rsid w:val="00E174F0"/>
    <w:rsid w:val="00E3360D"/>
    <w:rsid w:val="00E57187"/>
    <w:rsid w:val="00EA066A"/>
    <w:rsid w:val="00ED7358"/>
    <w:rsid w:val="00EE4263"/>
    <w:rsid w:val="00F02043"/>
    <w:rsid w:val="00F86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9923-B463-4A4B-A574-7E060095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399A"/>
    <w:rPr>
      <w:color w:val="0563C1" w:themeColor="hyperlink"/>
      <w:u w:val="single"/>
    </w:rPr>
  </w:style>
  <w:style w:type="paragraph" w:styleId="Listenabsatz">
    <w:name w:val="List Paragraph"/>
    <w:basedOn w:val="Standard"/>
    <w:uiPriority w:val="34"/>
    <w:qFormat/>
    <w:rsid w:val="00E57187"/>
    <w:pPr>
      <w:ind w:left="720"/>
      <w:contextualSpacing/>
    </w:pPr>
  </w:style>
  <w:style w:type="paragraph" w:customStyle="1" w:styleId="Default">
    <w:name w:val="Default"/>
    <w:rsid w:val="00046B7C"/>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9169</Words>
  <Characters>57767</Characters>
  <Application>Microsoft Office Word</Application>
  <DocSecurity>0</DocSecurity>
  <Lines>481</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Johanna Lehmann</dc:creator>
  <cp:keywords/>
  <dc:description/>
  <cp:lastModifiedBy>Karla Johanna Lehmann</cp:lastModifiedBy>
  <cp:revision>2</cp:revision>
  <dcterms:created xsi:type="dcterms:W3CDTF">2024-12-06T11:22:00Z</dcterms:created>
  <dcterms:modified xsi:type="dcterms:W3CDTF">2024-12-06T11:22:00Z</dcterms:modified>
</cp:coreProperties>
</file>